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78" w:line="253" w:lineRule="auto"/>
        <w:jc w:val="center"/>
        <w:rPr>
          <w:rFonts w:hint="eastAsia"/>
          <w:spacing w:val="-3"/>
          <w:sz w:val="32"/>
          <w:szCs w:val="32"/>
          <w:lang w:eastAsia="zh-CN"/>
          <w14:textOutline w14:w="8128" w14:cap="sq" w14:cmpd="sng" w14:algn="ctr">
            <w14:solidFill>
              <w14:srgbClr w14:val="000000"/>
            </w14:solidFill>
            <w14:prstDash w14:val="solid"/>
            <w14:miter w14:val="0"/>
          </w14:textOutline>
        </w:rPr>
      </w:pPr>
      <w:r>
        <w:rPr>
          <w:rFonts w:hint="eastAsia"/>
          <w:spacing w:val="-3"/>
          <w:sz w:val="32"/>
          <w:szCs w:val="32"/>
          <w:lang w:eastAsia="zh-CN"/>
          <w14:textOutline w14:w="8128" w14:cap="sq" w14:cmpd="sng" w14:algn="ctr">
            <w14:solidFill>
              <w14:srgbClr w14:val="000000"/>
            </w14:solidFill>
            <w14:prstDash w14:val="solid"/>
            <w14:miter w14:val="0"/>
          </w14:textOutline>
        </w:rPr>
        <w:t>人畜共患传染病重症诊治全国重点实验室</w:t>
      </w:r>
    </w:p>
    <w:p>
      <w:pPr>
        <w:pStyle w:val="6"/>
        <w:spacing w:before="78" w:line="253" w:lineRule="auto"/>
        <w:jc w:val="center"/>
        <w:rPr>
          <w:spacing w:val="-3"/>
          <w:sz w:val="32"/>
          <w:szCs w:val="32"/>
          <w:lang w:eastAsia="zh-CN"/>
          <w14:textOutline w14:w="8128" w14:cap="sq" w14:cmpd="sng" w14:algn="ctr">
            <w14:solidFill>
              <w14:srgbClr w14:val="000000"/>
            </w14:solidFill>
            <w14:prstDash w14:val="solid"/>
            <w14:miter w14:val="0"/>
          </w14:textOutline>
        </w:rPr>
      </w:pPr>
      <w:r>
        <w:rPr>
          <w:rFonts w:hint="eastAsia"/>
          <w:spacing w:val="-3"/>
          <w:sz w:val="32"/>
          <w:szCs w:val="32"/>
          <w:lang w:eastAsia="zh-CN"/>
          <w14:textOutline w14:w="8128" w14:cap="sq" w14:cmpd="sng" w14:algn="ctr">
            <w14:solidFill>
              <w14:srgbClr w14:val="000000"/>
            </w14:solidFill>
            <w14:prstDash w14:val="solid"/>
            <w14:miter w14:val="0"/>
          </w14:textOutline>
        </w:rPr>
        <w:t>2024年度开放课题项目立项表</w:t>
      </w:r>
    </w:p>
    <w:p>
      <w:pPr>
        <w:pStyle w:val="6"/>
        <w:spacing w:before="78" w:line="253" w:lineRule="auto"/>
        <w:jc w:val="center"/>
        <w:rPr>
          <w:spacing w:val="-3"/>
          <w:sz w:val="32"/>
          <w:szCs w:val="32"/>
          <w:lang w:eastAsia="zh-CN"/>
          <w14:textOutline w14:w="8128" w14:cap="sq" w14:cmpd="sng" w14:algn="ctr">
            <w14:solidFill>
              <w14:srgbClr w14:val="000000"/>
            </w14:solidFill>
            <w14:prstDash w14:val="solid"/>
            <w14:miter w14:val="0"/>
          </w14:textOutline>
        </w:rPr>
      </w:pPr>
    </w:p>
    <w:tbl>
      <w:tblPr>
        <w:tblStyle w:val="12"/>
        <w:tblW w:w="0" w:type="auto"/>
        <w:tblInd w:w="0" w:type="dxa"/>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Layout w:type="fixed"/>
        <w:tblCellMar>
          <w:top w:w="0" w:type="dxa"/>
          <w:left w:w="108" w:type="dxa"/>
          <w:bottom w:w="0" w:type="dxa"/>
          <w:right w:w="108" w:type="dxa"/>
        </w:tblCellMar>
      </w:tblPr>
      <w:tblGrid>
        <w:gridCol w:w="446"/>
        <w:gridCol w:w="1100"/>
        <w:gridCol w:w="1290"/>
        <w:gridCol w:w="3978"/>
        <w:gridCol w:w="1704"/>
      </w:tblGrid>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insideH w:val="single" w:sz="12" w:space="0"/>
              <w:tl2br w:val="nil"/>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序号</w:t>
            </w:r>
          </w:p>
        </w:tc>
        <w:tc>
          <w:tcPr>
            <w:tcW w:w="1100" w:type="dxa"/>
            <w:tcBorders>
              <w:top w:val="single" w:color="000000" w:sz="4" w:space="0"/>
              <w:left w:val="single" w:color="000000" w:sz="4" w:space="0"/>
              <w:bottom w:val="single" w:color="000000" w:sz="4" w:space="0"/>
              <w:right w:val="single" w:color="000000" w:sz="4" w:space="0"/>
              <w:insideH w:val="single" w:sz="12"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申请人</w:t>
            </w:r>
          </w:p>
        </w:tc>
        <w:tc>
          <w:tcPr>
            <w:tcW w:w="1290" w:type="dxa"/>
            <w:tcBorders>
              <w:top w:val="single" w:color="000000" w:sz="4" w:space="0"/>
              <w:left w:val="single" w:color="000000" w:sz="4" w:space="0"/>
              <w:bottom w:val="single" w:color="000000" w:sz="4" w:space="0"/>
              <w:right w:val="single" w:color="000000" w:sz="4" w:space="0"/>
              <w:insideH w:val="single" w:sz="12"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申请单位</w:t>
            </w:r>
          </w:p>
        </w:tc>
        <w:tc>
          <w:tcPr>
            <w:tcW w:w="3978" w:type="dxa"/>
            <w:tcBorders>
              <w:top w:val="single" w:color="000000" w:sz="4" w:space="0"/>
              <w:left w:val="single" w:color="000000" w:sz="4" w:space="0"/>
              <w:bottom w:val="single" w:color="000000" w:sz="4" w:space="0"/>
              <w:right w:val="single" w:color="000000" w:sz="4" w:space="0"/>
              <w:insideH w:val="single" w:sz="12"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项目名称</w:t>
            </w:r>
          </w:p>
        </w:tc>
        <w:tc>
          <w:tcPr>
            <w:tcW w:w="1704" w:type="dxa"/>
            <w:tcBorders>
              <w:top w:val="single" w:color="000000" w:sz="4" w:space="0"/>
              <w:left w:val="single" w:color="000000" w:sz="4" w:space="0"/>
              <w:bottom w:val="single" w:color="000000" w:sz="4" w:space="0"/>
              <w:right w:val="single" w:color="000000" w:sz="4" w:space="0"/>
              <w:insideH w:val="single" w:sz="12"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资助金额</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1167"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rPr>
            </w:pPr>
            <w:r>
              <w:rPr>
                <w:rFonts w:ascii="Arial" w:hAnsi="Arial" w:cs="Arial" w:eastAsiaTheme="minorEastAsia"/>
                <w:b w:val="0"/>
                <w:spacing w:val="-5"/>
                <w:sz w:val="21"/>
                <w:szCs w:val="21"/>
              </w:rPr>
              <w:t>陈韬</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终末期肝病合并感染预警预测与诊治方案研究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rPr>
            </w:pPr>
            <w:r>
              <w:rPr>
                <w:rFonts w:ascii="Arial" w:hAnsi="Arial" w:cs="Arial" w:eastAsiaTheme="minorEastAsia"/>
                <w:b w:val="0"/>
                <w:spacing w:val="-5"/>
                <w:sz w:val="21"/>
                <w:szCs w:val="21"/>
              </w:rPr>
              <w:t>刘全</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rPr>
            </w:pPr>
            <w:r>
              <w:rPr>
                <w:rFonts w:ascii="Arial" w:hAnsi="Arial" w:cs="Arial" w:eastAsiaTheme="minorEastAsia"/>
                <w:b w:val="0"/>
                <w:spacing w:val="-5"/>
                <w:sz w:val="21"/>
                <w:szCs w:val="21"/>
              </w:rPr>
              <w:t>吉林大学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新发蜱传病毒的分离鉴定</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1615"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rPr>
            </w:pPr>
            <w:r>
              <w:rPr>
                <w:rFonts w:ascii="Arial" w:hAnsi="Arial" w:cs="Arial" w:eastAsiaTheme="minorEastAsia"/>
                <w:b w:val="0"/>
                <w:spacing w:val="-5"/>
                <w:sz w:val="21"/>
                <w:szCs w:val="21"/>
              </w:rPr>
              <w:t>武泽光</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北京大学生物医学前沿创新中心</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病毒特异性 T 细胞免疫耗竭干预靶点研究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rPr>
            </w:pPr>
            <w:r>
              <w:rPr>
                <w:rFonts w:ascii="Arial" w:hAnsi="Arial" w:cs="Arial" w:eastAsiaTheme="minorEastAsia"/>
                <w:b w:val="0"/>
                <w:spacing w:val="-5"/>
                <w:sz w:val="21"/>
                <w:szCs w:val="21"/>
              </w:rPr>
              <w:t>翁秀芳</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rPr>
            </w:pPr>
            <w:r>
              <w:rPr>
                <w:rFonts w:ascii="Arial" w:hAnsi="Arial" w:cs="Arial" w:eastAsiaTheme="minorEastAsia"/>
                <w:b w:val="0"/>
                <w:spacing w:val="-5"/>
                <w:sz w:val="21"/>
                <w:szCs w:val="21"/>
              </w:rPr>
              <w:t>华中科技大学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HBV 感染相关肝损伤中固有样T细胞迁移与炎症性衰老的动态演变及调控因素研究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1107"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rPr>
            </w:pPr>
            <w:r>
              <w:rPr>
                <w:rFonts w:ascii="Arial" w:hAnsi="Arial" w:cs="Arial" w:eastAsiaTheme="minorEastAsia"/>
                <w:b w:val="0"/>
                <w:spacing w:val="-5"/>
                <w:sz w:val="21"/>
                <w:szCs w:val="21"/>
              </w:rPr>
              <w:t>王维民</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rPr>
            </w:pPr>
            <w:r>
              <w:rPr>
                <w:rFonts w:ascii="Arial" w:hAnsi="Arial" w:cs="Arial" w:eastAsiaTheme="minorEastAsia"/>
                <w:b w:val="0"/>
                <w:spacing w:val="-5"/>
                <w:sz w:val="21"/>
                <w:szCs w:val="21"/>
              </w:rPr>
              <w:t>华中科技大学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间歇性甲硫氨酸缺乏逆转T细胞耗竭的机制研究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90"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rPr>
            </w:pPr>
            <w:r>
              <w:rPr>
                <w:rFonts w:ascii="Arial" w:hAnsi="Arial" w:cs="Arial" w:eastAsiaTheme="minorEastAsia"/>
                <w:b w:val="0"/>
                <w:spacing w:val="-5"/>
                <w:sz w:val="21"/>
                <w:szCs w:val="21"/>
                <w:lang w:eastAsia="zh-CN"/>
              </w:rPr>
              <w:t>杜寿文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广东省农业科学院动物卫生研究所</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IGF</w:t>
            </w:r>
            <w:bookmarkStart w:id="0" w:name="_GoBack"/>
            <w:bookmarkEnd w:id="0"/>
            <w:r>
              <w:rPr>
                <w:rFonts w:ascii="Arial" w:hAnsi="Arial" w:cs="Arial" w:eastAsiaTheme="minorEastAsia"/>
                <w:b w:val="0"/>
                <w:spacing w:val="-5"/>
                <w:lang w:eastAsia="zh-CN"/>
              </w:rPr>
              <w:t>2R在发热伴血小板减少综合征病毒感染中作用机制研究</w:t>
            </w:r>
          </w:p>
          <w:p>
            <w:pPr>
              <w:pStyle w:val="11"/>
              <w:spacing w:before="99" w:line="352" w:lineRule="auto"/>
              <w:ind w:right="198"/>
              <w:jc w:val="center"/>
              <w:rPr>
                <w:rFonts w:ascii="Arial" w:hAnsi="Arial" w:cs="Arial" w:eastAsiaTheme="minorEastAsia"/>
                <w:b w:val="0"/>
                <w:spacing w:val="-5"/>
                <w:lang w:eastAsia="zh-CN"/>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陈琛</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rPr>
            </w:pPr>
            <w:r>
              <w:rPr>
                <w:rFonts w:ascii="Arial" w:hAnsi="Arial" w:cs="Arial" w:eastAsiaTheme="minorEastAsia"/>
                <w:b w:val="0"/>
                <w:spacing w:val="-5"/>
                <w:lang w:eastAsia="zh-CN"/>
              </w:rPr>
              <w:t>lncRNA SPP1-AS及其对侧链编码蛋白SPP1在暴发性心肌炎中的作用及机制研究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陈绪勇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乙型肝炎病毒感染所致T细胞免疫耗竭的发生机理及干预靶点研究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1287"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刘超红</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rPr>
            </w:pPr>
            <w:r>
              <w:rPr>
                <w:rFonts w:ascii="Arial" w:hAnsi="Arial" w:cs="Arial" w:eastAsiaTheme="minorEastAsia"/>
                <w:b w:val="0"/>
                <w:spacing w:val="-5"/>
                <w:sz w:val="21"/>
                <w:szCs w:val="21"/>
                <w:lang w:eastAsia="zh-CN"/>
              </w:rPr>
              <w:t>华中科技大学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以 B 细胞代谢信号通路为靶向的抗新冠病毒药物的筛选</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李媛媛</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吉林大学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发热伴血小板减少综合征病毒抗原可视化方法的建立与应用</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899"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spacing w:val="-2"/>
                <w:sz w:val="21"/>
                <w:szCs w:val="21"/>
                <w:lang w:eastAsia="zh-CN"/>
              </w:rPr>
            </w:pPr>
            <w:r>
              <w:rPr>
                <w:rFonts w:ascii="Arial" w:hAnsi="Arial" w:cs="Arial" w:eastAsiaTheme="minorEastAsia"/>
                <w:b w:val="0"/>
                <w:bCs/>
                <w:spacing w:val="-2"/>
                <w:sz w:val="21"/>
                <w:szCs w:val="21"/>
                <w:lang w:eastAsia="zh-CN"/>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bCs/>
                <w:spacing w:val="-2"/>
                <w:sz w:val="21"/>
                <w:szCs w:val="21"/>
                <w:lang w:eastAsia="zh-CN"/>
              </w:rPr>
              <w:t>申请人</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bCs/>
                <w:spacing w:val="-2"/>
                <w:sz w:val="21"/>
                <w:szCs w:val="21"/>
                <w:lang w:eastAsia="zh-CN"/>
              </w:rPr>
              <w:t>申请单位</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lang w:eastAsia="zh-CN"/>
              </w:rPr>
            </w:pPr>
            <w:r>
              <w:rPr>
                <w:rFonts w:ascii="Arial" w:hAnsi="Arial" w:cs="Arial" w:eastAsiaTheme="minorEastAsia"/>
                <w:b w:val="0"/>
                <w:bCs/>
                <w:spacing w:val="-2"/>
                <w:sz w:val="21"/>
                <w:szCs w:val="21"/>
                <w:lang w:eastAsia="zh-CN"/>
              </w:rPr>
              <w:t>项目名称</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bCs/>
                <w:spacing w:val="-2"/>
                <w:sz w:val="21"/>
                <w:szCs w:val="21"/>
                <w:lang w:eastAsia="zh-CN"/>
              </w:rPr>
              <w:t>资助金额</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习东</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重症感染相关分子fgl2凝血酶原酶人源化抗体的研发和临床前研究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徐凝</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吉林大学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新型冠状病毒感染模型中T细胞免疫耗竭机制及重症干预靶点研究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陈丽婷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靶向乙肝病毒核心蛋白(HBV-Cp)的 CAR-NK 细胞免疫治疗研究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10万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马婧薇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防控病毒感染等转化为肺纤维化的候选创新药物研究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尹仁福</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吉林大学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甲乙丙丁四型流感病毒通用型快速检测方法及分型技术的建立与初步应用</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倪明</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慢加急性肝衰竭患者中CRKP肠道定植的分子机制研究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991"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雷萍</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WIFPWIQL-SubA 融合蛋白靶向选择性剪切csGRP78抑制新冠进展的探索</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蒋建刚</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暴发性心肌炎发病始动机制探索</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774"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赵超</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吉林大学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多重SARS-Cov-2变异株高通量检测技术研究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张海丽</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吉林大学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基于CRISPR/Cas系统的高致病性出血热病毒核酸快速鉴别检测技术的建立</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胡文君</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基于表面等离激元成像的多重高通量RNA病毒（新冠病毒等）快速检测及分子分型新技术</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江凌宇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布鲁氏菌侵入及持续感染细胞与分子机制研究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rPr>
          <w:trHeight w:val="1277" w:hRule="atLeast"/>
        </w:trPr>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23</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韩阳</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武汉市金银潭医院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载脂蛋白 ApoH 预警重症新冠的机制研究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spacing w:val="-2"/>
                <w:sz w:val="21"/>
                <w:szCs w:val="21"/>
                <w:lang w:eastAsia="zh-CN"/>
              </w:rPr>
            </w:pPr>
            <w:r>
              <w:rPr>
                <w:rFonts w:ascii="Arial" w:hAnsi="Arial" w:cs="Arial" w:eastAsiaTheme="minorEastAsia"/>
                <w:b w:val="0"/>
                <w:bCs/>
                <w:spacing w:val="-2"/>
                <w:sz w:val="21"/>
                <w:szCs w:val="21"/>
                <w:lang w:eastAsia="zh-CN"/>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bCs/>
                <w:spacing w:val="-2"/>
                <w:sz w:val="21"/>
                <w:szCs w:val="21"/>
                <w:lang w:eastAsia="zh-CN"/>
              </w:rPr>
              <w:t>申请人</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bCs/>
                <w:spacing w:val="-2"/>
                <w:sz w:val="21"/>
                <w:szCs w:val="21"/>
                <w:lang w:eastAsia="zh-CN"/>
              </w:rPr>
              <w:t>申请单位</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lang w:eastAsia="zh-CN"/>
              </w:rPr>
            </w:pPr>
            <w:r>
              <w:rPr>
                <w:rFonts w:ascii="Arial" w:hAnsi="Arial" w:cs="Arial" w:eastAsiaTheme="minorEastAsia"/>
                <w:b w:val="0"/>
                <w:bCs/>
                <w:spacing w:val="-2"/>
                <w:sz w:val="21"/>
                <w:szCs w:val="21"/>
                <w:lang w:eastAsia="zh-CN"/>
              </w:rPr>
              <w:t>项目名称</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bCs/>
                <w:spacing w:val="-2"/>
                <w:sz w:val="21"/>
                <w:szCs w:val="21"/>
                <w:lang w:eastAsia="zh-CN"/>
              </w:rPr>
              <w:t>资助金额</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王学仁</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炎性因子与血管KATP通道相互作用及导致感染性休克的机制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彭其胜</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吉林大学</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羟氯喹辅助链霉素联合强力霉素方案用于急性期布病治疗</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周婷婷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东部战区疾病预防控制中心</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基于发现代谢组学揭示 SFTSV 病毒感染诱导铁死亡注释图谱研究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27</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陈亮</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华中科技大学附属同济医院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PKM2调控单核/巨噬细胞代谢重编程促进发热伴血小板减少综合征炎症风暴的作用和机制研究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r>
        <w:tblPrEx>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Ex>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bCs w:val="0"/>
                <w:spacing w:val="-2"/>
                <w:sz w:val="21"/>
                <w:szCs w:val="21"/>
                <w:lang w:eastAsia="zh-CN"/>
              </w:rPr>
            </w:pPr>
            <w:r>
              <w:rPr>
                <w:rFonts w:ascii="Arial" w:hAnsi="Arial" w:cs="Arial" w:eastAsiaTheme="minorEastAsia"/>
                <w:b w:val="0"/>
                <w:bCs/>
                <w:spacing w:val="-2"/>
                <w:sz w:val="21"/>
                <w:szCs w:val="21"/>
                <w:lang w:eastAsia="zh-CN"/>
              </w:rPr>
              <w:t>28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任富利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5"/>
                <w:sz w:val="21"/>
                <w:szCs w:val="21"/>
                <w:lang w:eastAsia="zh-CN"/>
              </w:rPr>
            </w:pPr>
            <w:r>
              <w:rPr>
                <w:rFonts w:ascii="Arial" w:hAnsi="Arial" w:cs="Arial" w:eastAsiaTheme="minorEastAsia"/>
                <w:b w:val="0"/>
                <w:spacing w:val="-5"/>
                <w:sz w:val="21"/>
                <w:szCs w:val="21"/>
                <w:lang w:eastAsia="zh-CN"/>
              </w:rPr>
              <w:t>武汉市金银潭医院</w:t>
            </w:r>
          </w:p>
        </w:tc>
        <w:tc>
          <w:tcPr>
            <w:tcW w:w="3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spacing w:before="99" w:line="352" w:lineRule="auto"/>
              <w:ind w:right="198"/>
              <w:jc w:val="center"/>
              <w:rPr>
                <w:rFonts w:ascii="Arial" w:hAnsi="Arial" w:cs="Arial" w:eastAsiaTheme="minorEastAsia"/>
                <w:b w:val="0"/>
                <w:spacing w:val="-5"/>
                <w:lang w:eastAsia="zh-CN"/>
              </w:rPr>
            </w:pPr>
            <w:r>
              <w:rPr>
                <w:rFonts w:ascii="Arial" w:hAnsi="Arial" w:cs="Arial" w:eastAsiaTheme="minorEastAsia"/>
                <w:b w:val="0"/>
                <w:spacing w:val="-5"/>
                <w:lang w:eastAsia="zh-CN"/>
              </w:rPr>
              <w:t>Mettl3 通过 NF-κB 信号通路调控 SFTSV 所诱导炎症因子风暴的机制研究</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6"/>
              <w:spacing w:before="78" w:line="253" w:lineRule="auto"/>
              <w:jc w:val="center"/>
              <w:rPr>
                <w:rFonts w:ascii="Arial" w:hAnsi="Arial" w:cs="Arial" w:eastAsiaTheme="minorEastAsia"/>
                <w:b w:val="0"/>
                <w:spacing w:val="-2"/>
                <w:sz w:val="21"/>
                <w:szCs w:val="21"/>
                <w:lang w:eastAsia="zh-CN"/>
              </w:rPr>
            </w:pPr>
            <w:r>
              <w:rPr>
                <w:rFonts w:ascii="Arial" w:hAnsi="Arial" w:cs="Arial" w:eastAsiaTheme="minorEastAsia"/>
                <w:b w:val="0"/>
                <w:spacing w:val="-2"/>
                <w:sz w:val="21"/>
                <w:szCs w:val="21"/>
                <w:lang w:eastAsia="zh-CN"/>
              </w:rPr>
              <w:t>5万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41C40"/>
    <w:multiLevelType w:val="multilevel"/>
    <w:tmpl w:val="5FC41C40"/>
    <w:lvl w:ilvl="0" w:tentative="0">
      <w:start w:val="1"/>
      <w:numFmt w:val="decimal"/>
      <w:pStyle w:val="2"/>
      <w:suff w:val="nothing"/>
      <w:lvlText w:val="第%1章　"/>
      <w:lvlJc w:val="left"/>
      <w:pPr>
        <w:ind w:left="0" w:firstLine="0"/>
      </w:pPr>
      <w:rPr>
        <w:rFonts w:hint="eastAsia"/>
      </w:rPr>
    </w:lvl>
    <w:lvl w:ilvl="1" w:tentative="0">
      <w:start w:val="1"/>
      <w:numFmt w:val="decimal"/>
      <w:pStyle w:val="3"/>
      <w:suff w:val="nothing"/>
      <w:lvlText w:val="%1.%2　"/>
      <w:lvlJc w:val="left"/>
      <w:pPr>
        <w:ind w:left="0" w:firstLine="0"/>
      </w:pPr>
      <w:rPr>
        <w:rFonts w:hint="eastAsia"/>
      </w:rPr>
    </w:lvl>
    <w:lvl w:ilvl="2" w:tentative="0">
      <w:start w:val="1"/>
      <w:numFmt w:val="decimal"/>
      <w:pStyle w:val="4"/>
      <w:suff w:val="nothing"/>
      <w:lvlText w:val="%1.%2.%3　"/>
      <w:lvlJc w:val="left"/>
      <w:pPr>
        <w:ind w:left="0" w:firstLine="0"/>
      </w:pPr>
      <w:rPr>
        <w:rFonts w:hint="eastAsia"/>
      </w:rPr>
    </w:lvl>
    <w:lvl w:ilvl="3" w:tentative="0">
      <w:start w:val="1"/>
      <w:numFmt w:val="decimal"/>
      <w:pStyle w:val="5"/>
      <w:suff w:val="nothing"/>
      <w:lvlText w:val="（%4）"/>
      <w:lvlJc w:val="left"/>
      <w:pPr>
        <w:ind w:left="240" w:firstLine="0"/>
      </w:pPr>
      <w:rPr>
        <w:rFonts w:hint="default"/>
        <w:b w:val="0"/>
        <w:bCs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FE39BC"/>
    <w:rsid w:val="00141A7B"/>
    <w:rsid w:val="00361592"/>
    <w:rsid w:val="003C2339"/>
    <w:rsid w:val="00443B67"/>
    <w:rsid w:val="00504F03"/>
    <w:rsid w:val="0070148D"/>
    <w:rsid w:val="008B49CB"/>
    <w:rsid w:val="00FE39BC"/>
    <w:rsid w:val="2BBD1BF9"/>
    <w:rsid w:val="409222B8"/>
    <w:rsid w:val="55583DA0"/>
    <w:rsid w:val="5C557EC5"/>
    <w:rsid w:val="6F71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next w:val="1"/>
    <w:link w:val="10"/>
    <w:semiHidden/>
    <w:unhideWhenUsed/>
    <w:qFormat/>
    <w:uiPriority w:val="0"/>
    <w:pPr>
      <w:keepNext/>
      <w:keepLines/>
      <w:numPr>
        <w:ilvl w:val="3"/>
        <w:numId w:val="1"/>
      </w:numPr>
      <w:spacing w:line="400" w:lineRule="exact"/>
      <w:ind w:left="0"/>
      <w:outlineLvl w:val="3"/>
    </w:pPr>
    <w:rPr>
      <w:rFonts w:ascii="Times New Roman" w:hAnsi="Times New Roman" w:eastAsia="Times New Roman" w:cstheme="majorBidi"/>
      <w:b/>
      <w:bCs/>
      <w:kern w:val="2"/>
      <w:sz w:val="24"/>
      <w:szCs w:val="28"/>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6">
    <w:name w:val="Body Text"/>
    <w:basedOn w:val="1"/>
    <w:semiHidden/>
    <w:qFormat/>
    <w:uiPriority w:val="0"/>
    <w:rPr>
      <w:rFonts w:ascii="仿宋" w:hAnsi="仿宋" w:eastAsia="仿宋" w:cs="仿宋"/>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4 字符"/>
    <w:basedOn w:val="9"/>
    <w:link w:val="5"/>
    <w:qFormat/>
    <w:uiPriority w:val="9"/>
    <w:rPr>
      <w:rFonts w:ascii="Times New Roman" w:hAnsi="Times New Roman" w:eastAsia="Times New Roman" w:cstheme="majorBidi"/>
      <w:b/>
      <w:bCs/>
      <w:kern w:val="2"/>
      <w:sz w:val="24"/>
      <w:szCs w:val="28"/>
    </w:rPr>
  </w:style>
  <w:style w:type="paragraph" w:customStyle="1" w:styleId="11">
    <w:name w:val="Table Text"/>
    <w:basedOn w:val="1"/>
    <w:semiHidden/>
    <w:qFormat/>
    <w:uiPriority w:val="0"/>
    <w:rPr>
      <w:rFonts w:ascii="宋体" w:hAnsi="宋体" w:eastAsia="宋体" w:cs="宋体"/>
    </w:rPr>
  </w:style>
  <w:style w:type="table" w:customStyle="1" w:styleId="12">
    <w:name w:val="网格表 1 浅色 - 着色 11"/>
    <w:basedOn w:val="7"/>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690</Words>
  <Characters>774</Characters>
  <Lines>154</Lines>
  <Paragraphs>162</Paragraphs>
  <TotalTime>2</TotalTime>
  <ScaleCrop>false</ScaleCrop>
  <LinksUpToDate>false</LinksUpToDate>
  <CharactersWithSpaces>1302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2023-03-03T06:20:00Z</dcterms:created>
  <dc:creator>asus</dc:creator>
  <cp:lastModifiedBy>鞠冰</cp:lastModifiedBy>
  <dcterms:modified xsi:type="dcterms:W3CDTF">2023-11-22T09:34:12Z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003012CE30654502BCFE652B02AF9625</vt:lpwstr>
  </property>
  <property fmtid="{D5CDD505-2E9C-101B-9397-08002B2CF9AE}" pid="4" name="GrammarlyDocumentId">
    <vt:lpwstr>a1e9d7ba9d46a618dac3ce49c91c1835a4843a4798e134ff2fa77b95ecfbdb2b</vt:lpwstr>
  </property>
</Properties>
</file>