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6C60" w14:textId="77777777" w:rsidR="008B49CB" w:rsidRDefault="00000000">
      <w:pPr>
        <w:pStyle w:val="a3"/>
        <w:spacing w:before="78" w:line="253" w:lineRule="auto"/>
        <w:jc w:val="center"/>
        <w:rPr>
          <w:spacing w:val="-3"/>
          <w:sz w:val="32"/>
          <w:szCs w:val="32"/>
          <w:lang w:eastAsia="zh-CN"/>
          <w14:textOutline w14:w="8128" w14:cap="sq" w14:cmpd="sng" w14:algn="ctr">
            <w14:solidFill>
              <w14:srgbClr w14:val="000000"/>
            </w14:solidFill>
            <w14:prstDash w14:val="solid"/>
            <w14:miter w14:lim="0"/>
          </w14:textOutline>
        </w:rPr>
      </w:pPr>
      <w:r>
        <w:rPr>
          <w:rFonts w:hint="eastAsia"/>
          <w:spacing w:val="-3"/>
          <w:sz w:val="32"/>
          <w:szCs w:val="32"/>
          <w:lang w:eastAsia="zh-CN"/>
          <w14:textOutline w14:w="8128" w14:cap="sq" w14:cmpd="sng" w14:algn="ctr">
            <w14:solidFill>
              <w14:srgbClr w14:val="000000"/>
            </w14:solidFill>
            <w14:prstDash w14:val="solid"/>
            <w14:miter w14:lim="0"/>
          </w14:textOutline>
        </w:rPr>
        <w:t>人畜共患传染病重症诊治全国重点实验室</w:t>
      </w:r>
    </w:p>
    <w:p w14:paraId="246788AD" w14:textId="77777777" w:rsidR="008B49CB" w:rsidRDefault="00000000">
      <w:pPr>
        <w:pStyle w:val="a3"/>
        <w:spacing w:before="78" w:line="253" w:lineRule="auto"/>
        <w:jc w:val="center"/>
        <w:rPr>
          <w:spacing w:val="-3"/>
          <w:sz w:val="32"/>
          <w:szCs w:val="32"/>
          <w:lang w:eastAsia="zh-CN"/>
          <w14:textOutline w14:w="8128" w14:cap="sq" w14:cmpd="sng" w14:algn="ctr">
            <w14:solidFill>
              <w14:srgbClr w14:val="000000"/>
            </w14:solidFill>
            <w14:prstDash w14:val="solid"/>
            <w14:miter w14:lim="0"/>
          </w14:textOutline>
        </w:rPr>
      </w:pPr>
      <w:r>
        <w:rPr>
          <w:rFonts w:hint="eastAsia"/>
          <w:spacing w:val="-3"/>
          <w:sz w:val="32"/>
          <w:szCs w:val="32"/>
          <w:lang w:eastAsia="zh-CN"/>
          <w14:textOutline w14:w="8128" w14:cap="sq" w14:cmpd="sng" w14:algn="ctr">
            <w14:solidFill>
              <w14:srgbClr w14:val="000000"/>
            </w14:solidFill>
            <w14:prstDash w14:val="solid"/>
            <w14:miter w14:lim="0"/>
          </w14:textOutline>
        </w:rPr>
        <w:t>2024年度开放课题资助结果</w:t>
      </w:r>
    </w:p>
    <w:p w14:paraId="32F31A9B" w14:textId="77777777" w:rsidR="008B49CB" w:rsidRDefault="008B49CB">
      <w:pPr>
        <w:pStyle w:val="a3"/>
        <w:spacing w:before="78" w:line="253" w:lineRule="auto"/>
        <w:jc w:val="center"/>
        <w:rPr>
          <w:spacing w:val="-3"/>
          <w:sz w:val="32"/>
          <w:szCs w:val="32"/>
          <w:lang w:eastAsia="zh-CN"/>
          <w14:textOutline w14:w="8128" w14:cap="sq" w14:cmpd="sng" w14:algn="ctr">
            <w14:solidFill>
              <w14:srgbClr w14:val="000000"/>
            </w14:solidFill>
            <w14:prstDash w14:val="solid"/>
            <w14:miter w14:lim="0"/>
          </w14:textOutline>
        </w:rPr>
      </w:pPr>
    </w:p>
    <w:tbl>
      <w:tblPr>
        <w:tblStyle w:val="1-11"/>
        <w:tblW w:w="0" w:type="auto"/>
        <w:tblLayout w:type="fixed"/>
        <w:tblLook w:val="04A0" w:firstRow="1" w:lastRow="0" w:firstColumn="1" w:lastColumn="0" w:noHBand="0" w:noVBand="1"/>
      </w:tblPr>
      <w:tblGrid>
        <w:gridCol w:w="446"/>
        <w:gridCol w:w="1100"/>
        <w:gridCol w:w="1290"/>
        <w:gridCol w:w="3978"/>
        <w:gridCol w:w="1704"/>
      </w:tblGrid>
      <w:tr w:rsidR="008B49CB" w:rsidRPr="0070148D" w14:paraId="63386E09" w14:textId="77777777" w:rsidTr="008B4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vAlign w:val="center"/>
          </w:tcPr>
          <w:p w14:paraId="33508A45"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序号</w:t>
            </w:r>
          </w:p>
        </w:tc>
        <w:tc>
          <w:tcPr>
            <w:tcW w:w="1100" w:type="dxa"/>
            <w:vAlign w:val="center"/>
          </w:tcPr>
          <w:p w14:paraId="33D54A5D" w14:textId="77777777" w:rsidR="008B49CB" w:rsidRPr="0070148D" w:rsidRDefault="00000000">
            <w:pPr>
              <w:pStyle w:val="a3"/>
              <w:spacing w:before="78" w:line="253"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申请人</w:t>
            </w:r>
          </w:p>
        </w:tc>
        <w:tc>
          <w:tcPr>
            <w:tcW w:w="1290" w:type="dxa"/>
            <w:vAlign w:val="center"/>
          </w:tcPr>
          <w:p w14:paraId="1892AEB3" w14:textId="77777777" w:rsidR="008B49CB" w:rsidRPr="0070148D" w:rsidRDefault="00000000">
            <w:pPr>
              <w:pStyle w:val="a3"/>
              <w:spacing w:before="78" w:line="253"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申请单位</w:t>
            </w:r>
          </w:p>
        </w:tc>
        <w:tc>
          <w:tcPr>
            <w:tcW w:w="3978" w:type="dxa"/>
            <w:vAlign w:val="center"/>
          </w:tcPr>
          <w:p w14:paraId="4E44C57E" w14:textId="77777777" w:rsidR="008B49CB" w:rsidRPr="0070148D" w:rsidRDefault="00000000">
            <w:pPr>
              <w:pStyle w:val="a3"/>
              <w:spacing w:before="78" w:line="253"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项目名称</w:t>
            </w:r>
          </w:p>
        </w:tc>
        <w:tc>
          <w:tcPr>
            <w:tcW w:w="1704" w:type="dxa"/>
            <w:vAlign w:val="center"/>
          </w:tcPr>
          <w:p w14:paraId="3F596304" w14:textId="77777777" w:rsidR="008B49CB" w:rsidRPr="0070148D" w:rsidRDefault="00000000">
            <w:pPr>
              <w:pStyle w:val="a3"/>
              <w:spacing w:before="78" w:line="253"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资助金额</w:t>
            </w:r>
          </w:p>
        </w:tc>
      </w:tr>
      <w:tr w:rsidR="008B49CB" w:rsidRPr="0070148D" w14:paraId="39B6E14B" w14:textId="77777777" w:rsidTr="008B49CB">
        <w:trPr>
          <w:trHeight w:val="1167"/>
        </w:trPr>
        <w:tc>
          <w:tcPr>
            <w:cnfStyle w:val="001000000000" w:firstRow="0" w:lastRow="0" w:firstColumn="1" w:lastColumn="0" w:oddVBand="0" w:evenVBand="0" w:oddHBand="0" w:evenHBand="0" w:firstRowFirstColumn="0" w:firstRowLastColumn="0" w:lastRowFirstColumn="0" w:lastRowLastColumn="0"/>
            <w:tcW w:w="446" w:type="dxa"/>
            <w:vAlign w:val="center"/>
          </w:tcPr>
          <w:p w14:paraId="06E24A75"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w:t>
            </w:r>
          </w:p>
        </w:tc>
        <w:tc>
          <w:tcPr>
            <w:tcW w:w="1100" w:type="dxa"/>
            <w:vAlign w:val="center"/>
          </w:tcPr>
          <w:p w14:paraId="324F0F4B"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rPr>
            </w:pPr>
            <w:r w:rsidRPr="0070148D">
              <w:rPr>
                <w:rFonts w:ascii="Arial" w:eastAsiaTheme="minorEastAsia" w:hAnsi="Arial" w:cs="Arial"/>
                <w:spacing w:val="-5"/>
                <w:sz w:val="21"/>
                <w:szCs w:val="21"/>
              </w:rPr>
              <w:t>陈韬</w:t>
            </w:r>
          </w:p>
        </w:tc>
        <w:tc>
          <w:tcPr>
            <w:tcW w:w="1290" w:type="dxa"/>
            <w:vAlign w:val="center"/>
          </w:tcPr>
          <w:p w14:paraId="1E0A913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16715362"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终末期肝病合并感染预警预测与诊治方案研究</w:t>
            </w:r>
          </w:p>
        </w:tc>
        <w:tc>
          <w:tcPr>
            <w:tcW w:w="1704" w:type="dxa"/>
            <w:vAlign w:val="center"/>
          </w:tcPr>
          <w:p w14:paraId="149881C3"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15</w:t>
            </w:r>
            <w:r w:rsidRPr="0070148D">
              <w:rPr>
                <w:rFonts w:ascii="Arial" w:eastAsiaTheme="minorEastAsia" w:hAnsi="Arial" w:cs="Arial"/>
                <w:spacing w:val="-2"/>
                <w:sz w:val="21"/>
                <w:szCs w:val="21"/>
                <w:lang w:eastAsia="zh-CN"/>
              </w:rPr>
              <w:t>万</w:t>
            </w:r>
          </w:p>
        </w:tc>
      </w:tr>
      <w:tr w:rsidR="008B49CB" w:rsidRPr="0070148D" w14:paraId="4F43B2BB"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37EDD0B7"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w:t>
            </w:r>
          </w:p>
        </w:tc>
        <w:tc>
          <w:tcPr>
            <w:tcW w:w="1100" w:type="dxa"/>
            <w:vAlign w:val="center"/>
          </w:tcPr>
          <w:p w14:paraId="396CC77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rPr>
            </w:pPr>
            <w:r w:rsidRPr="0070148D">
              <w:rPr>
                <w:rFonts w:ascii="Arial" w:eastAsiaTheme="minorEastAsia" w:hAnsi="Arial" w:cs="Arial"/>
                <w:spacing w:val="-5"/>
                <w:sz w:val="21"/>
                <w:szCs w:val="21"/>
              </w:rPr>
              <w:t>刘全</w:t>
            </w:r>
          </w:p>
        </w:tc>
        <w:tc>
          <w:tcPr>
            <w:tcW w:w="1290" w:type="dxa"/>
            <w:vAlign w:val="center"/>
          </w:tcPr>
          <w:p w14:paraId="1D2DB31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rPr>
              <w:t>吉林大学</w:t>
            </w:r>
          </w:p>
        </w:tc>
        <w:tc>
          <w:tcPr>
            <w:tcW w:w="3978" w:type="dxa"/>
            <w:vAlign w:val="center"/>
          </w:tcPr>
          <w:p w14:paraId="7D3B76E7"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新发蜱传病毒的分离鉴定</w:t>
            </w:r>
          </w:p>
        </w:tc>
        <w:tc>
          <w:tcPr>
            <w:tcW w:w="1704" w:type="dxa"/>
            <w:vAlign w:val="center"/>
          </w:tcPr>
          <w:p w14:paraId="6D4D730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15</w:t>
            </w:r>
            <w:r w:rsidRPr="0070148D">
              <w:rPr>
                <w:rFonts w:ascii="Arial" w:eastAsiaTheme="minorEastAsia" w:hAnsi="Arial" w:cs="Arial"/>
                <w:spacing w:val="-2"/>
                <w:sz w:val="21"/>
                <w:szCs w:val="21"/>
                <w:lang w:eastAsia="zh-CN"/>
              </w:rPr>
              <w:t>万</w:t>
            </w:r>
          </w:p>
        </w:tc>
      </w:tr>
      <w:tr w:rsidR="008B49CB" w:rsidRPr="0070148D" w14:paraId="0BD894E1" w14:textId="77777777" w:rsidTr="008B49CB">
        <w:trPr>
          <w:trHeight w:val="1615"/>
        </w:trPr>
        <w:tc>
          <w:tcPr>
            <w:cnfStyle w:val="001000000000" w:firstRow="0" w:lastRow="0" w:firstColumn="1" w:lastColumn="0" w:oddVBand="0" w:evenVBand="0" w:oddHBand="0" w:evenHBand="0" w:firstRowFirstColumn="0" w:firstRowLastColumn="0" w:lastRowFirstColumn="0" w:lastRowLastColumn="0"/>
            <w:tcW w:w="446" w:type="dxa"/>
            <w:vAlign w:val="center"/>
          </w:tcPr>
          <w:p w14:paraId="732C9742"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3</w:t>
            </w:r>
          </w:p>
        </w:tc>
        <w:tc>
          <w:tcPr>
            <w:tcW w:w="1100" w:type="dxa"/>
            <w:vAlign w:val="center"/>
          </w:tcPr>
          <w:p w14:paraId="10B3AB53"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rPr>
            </w:pPr>
            <w:r w:rsidRPr="0070148D">
              <w:rPr>
                <w:rFonts w:ascii="Arial" w:eastAsiaTheme="minorEastAsia" w:hAnsi="Arial" w:cs="Arial"/>
                <w:spacing w:val="-5"/>
                <w:sz w:val="21"/>
                <w:szCs w:val="21"/>
              </w:rPr>
              <w:t>武泽光</w:t>
            </w:r>
          </w:p>
        </w:tc>
        <w:tc>
          <w:tcPr>
            <w:tcW w:w="1290" w:type="dxa"/>
            <w:vAlign w:val="center"/>
          </w:tcPr>
          <w:p w14:paraId="57C05BC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北京大学生物医学前沿创新中心</w:t>
            </w:r>
          </w:p>
        </w:tc>
        <w:tc>
          <w:tcPr>
            <w:tcW w:w="3978" w:type="dxa"/>
            <w:vAlign w:val="center"/>
          </w:tcPr>
          <w:p w14:paraId="098EC0B6"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病毒特异性</w:t>
            </w:r>
            <w:r w:rsidRPr="0070148D">
              <w:rPr>
                <w:rFonts w:ascii="Arial" w:eastAsiaTheme="minorEastAsia" w:hAnsi="Arial" w:cs="Arial"/>
                <w:spacing w:val="-5"/>
                <w:lang w:eastAsia="zh-CN"/>
              </w:rPr>
              <w:t xml:space="preserve"> T </w:t>
            </w:r>
            <w:r w:rsidRPr="0070148D">
              <w:rPr>
                <w:rFonts w:ascii="Arial" w:eastAsiaTheme="minorEastAsia" w:hAnsi="Arial" w:cs="Arial"/>
                <w:spacing w:val="-5"/>
                <w:lang w:eastAsia="zh-CN"/>
              </w:rPr>
              <w:t>细胞免疫耗竭干预靶点研究</w:t>
            </w:r>
          </w:p>
        </w:tc>
        <w:tc>
          <w:tcPr>
            <w:tcW w:w="1704" w:type="dxa"/>
            <w:vAlign w:val="center"/>
          </w:tcPr>
          <w:p w14:paraId="4483B58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15</w:t>
            </w:r>
            <w:r w:rsidRPr="0070148D">
              <w:rPr>
                <w:rFonts w:ascii="Arial" w:eastAsiaTheme="minorEastAsia" w:hAnsi="Arial" w:cs="Arial"/>
                <w:spacing w:val="-2"/>
                <w:sz w:val="21"/>
                <w:szCs w:val="21"/>
                <w:lang w:eastAsia="zh-CN"/>
              </w:rPr>
              <w:t>万</w:t>
            </w:r>
          </w:p>
        </w:tc>
      </w:tr>
      <w:tr w:rsidR="008B49CB" w:rsidRPr="0070148D" w14:paraId="5BFC3EEB"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ED42720"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4</w:t>
            </w:r>
          </w:p>
        </w:tc>
        <w:tc>
          <w:tcPr>
            <w:tcW w:w="1100" w:type="dxa"/>
            <w:vAlign w:val="center"/>
          </w:tcPr>
          <w:p w14:paraId="7BEDB09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rPr>
              <w:t>翁秀芳</w:t>
            </w:r>
          </w:p>
        </w:tc>
        <w:tc>
          <w:tcPr>
            <w:tcW w:w="1290" w:type="dxa"/>
            <w:vAlign w:val="center"/>
          </w:tcPr>
          <w:p w14:paraId="689D8DD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rPr>
              <w:t>华中科技大学</w:t>
            </w:r>
          </w:p>
        </w:tc>
        <w:tc>
          <w:tcPr>
            <w:tcW w:w="3978" w:type="dxa"/>
            <w:vAlign w:val="center"/>
          </w:tcPr>
          <w:p w14:paraId="7F5849D9"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 xml:space="preserve">HBV </w:t>
            </w:r>
            <w:r w:rsidRPr="0070148D">
              <w:rPr>
                <w:rFonts w:ascii="Arial" w:eastAsiaTheme="minorEastAsia" w:hAnsi="Arial" w:cs="Arial"/>
                <w:spacing w:val="-5"/>
                <w:lang w:eastAsia="zh-CN"/>
              </w:rPr>
              <w:t>感染相关肝损伤中固有样</w:t>
            </w:r>
            <w:r w:rsidRPr="0070148D">
              <w:rPr>
                <w:rFonts w:ascii="Arial" w:eastAsiaTheme="minorEastAsia" w:hAnsi="Arial" w:cs="Arial"/>
                <w:spacing w:val="-5"/>
                <w:lang w:eastAsia="zh-CN"/>
              </w:rPr>
              <w:t>T</w:t>
            </w:r>
            <w:r w:rsidRPr="0070148D">
              <w:rPr>
                <w:rFonts w:ascii="Arial" w:eastAsiaTheme="minorEastAsia" w:hAnsi="Arial" w:cs="Arial"/>
                <w:spacing w:val="-5"/>
                <w:lang w:eastAsia="zh-CN"/>
              </w:rPr>
              <w:t>细胞迁移与炎症性衰老的动态演变及调控因素研究</w:t>
            </w:r>
          </w:p>
        </w:tc>
        <w:tc>
          <w:tcPr>
            <w:tcW w:w="1704" w:type="dxa"/>
            <w:vAlign w:val="center"/>
          </w:tcPr>
          <w:p w14:paraId="7915FF9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18D3C639" w14:textId="77777777" w:rsidTr="008B49CB">
        <w:trPr>
          <w:trHeight w:val="1107"/>
        </w:trPr>
        <w:tc>
          <w:tcPr>
            <w:cnfStyle w:val="001000000000" w:firstRow="0" w:lastRow="0" w:firstColumn="1" w:lastColumn="0" w:oddVBand="0" w:evenVBand="0" w:oddHBand="0" w:evenHBand="0" w:firstRowFirstColumn="0" w:firstRowLastColumn="0" w:lastRowFirstColumn="0" w:lastRowLastColumn="0"/>
            <w:tcW w:w="446" w:type="dxa"/>
            <w:vAlign w:val="center"/>
          </w:tcPr>
          <w:p w14:paraId="77069436"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5</w:t>
            </w:r>
          </w:p>
        </w:tc>
        <w:tc>
          <w:tcPr>
            <w:tcW w:w="1100" w:type="dxa"/>
            <w:vAlign w:val="center"/>
          </w:tcPr>
          <w:p w14:paraId="5270C97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rPr>
              <w:t>王维民</w:t>
            </w:r>
          </w:p>
        </w:tc>
        <w:tc>
          <w:tcPr>
            <w:tcW w:w="1290" w:type="dxa"/>
            <w:vAlign w:val="center"/>
          </w:tcPr>
          <w:p w14:paraId="4BED98C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rPr>
              <w:t>华中科技大学</w:t>
            </w:r>
          </w:p>
        </w:tc>
        <w:tc>
          <w:tcPr>
            <w:tcW w:w="3978" w:type="dxa"/>
            <w:vAlign w:val="center"/>
          </w:tcPr>
          <w:p w14:paraId="750B9748"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间歇性甲硫氨酸缺乏逆转</w:t>
            </w:r>
            <w:r w:rsidRPr="0070148D">
              <w:rPr>
                <w:rFonts w:ascii="Arial" w:eastAsiaTheme="minorEastAsia" w:hAnsi="Arial" w:cs="Arial"/>
                <w:spacing w:val="-5"/>
                <w:lang w:eastAsia="zh-CN"/>
              </w:rPr>
              <w:t>T</w:t>
            </w:r>
            <w:r w:rsidRPr="0070148D">
              <w:rPr>
                <w:rFonts w:ascii="Arial" w:eastAsiaTheme="minorEastAsia" w:hAnsi="Arial" w:cs="Arial"/>
                <w:spacing w:val="-5"/>
                <w:lang w:eastAsia="zh-CN"/>
              </w:rPr>
              <w:t>细胞耗竭的机制研究</w:t>
            </w:r>
          </w:p>
        </w:tc>
        <w:tc>
          <w:tcPr>
            <w:tcW w:w="1704" w:type="dxa"/>
            <w:vAlign w:val="center"/>
          </w:tcPr>
          <w:p w14:paraId="58B7A8C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79CC5AE7" w14:textId="77777777" w:rsidTr="008B49CB">
        <w:trPr>
          <w:trHeight w:val="90"/>
        </w:trPr>
        <w:tc>
          <w:tcPr>
            <w:cnfStyle w:val="001000000000" w:firstRow="0" w:lastRow="0" w:firstColumn="1" w:lastColumn="0" w:oddVBand="0" w:evenVBand="0" w:oddHBand="0" w:evenHBand="0" w:firstRowFirstColumn="0" w:firstRowLastColumn="0" w:lastRowFirstColumn="0" w:lastRowLastColumn="0"/>
            <w:tcW w:w="446" w:type="dxa"/>
            <w:vAlign w:val="center"/>
          </w:tcPr>
          <w:p w14:paraId="0F6834F4"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6</w:t>
            </w:r>
          </w:p>
        </w:tc>
        <w:tc>
          <w:tcPr>
            <w:tcW w:w="1100" w:type="dxa"/>
            <w:vAlign w:val="center"/>
          </w:tcPr>
          <w:p w14:paraId="2BC4299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lang w:eastAsia="zh-CN"/>
              </w:rPr>
              <w:t>杜寿文</w:t>
            </w:r>
          </w:p>
        </w:tc>
        <w:tc>
          <w:tcPr>
            <w:tcW w:w="1290" w:type="dxa"/>
            <w:vAlign w:val="center"/>
          </w:tcPr>
          <w:p w14:paraId="1F7D55F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广东省农业科学院动物卫生研究所</w:t>
            </w:r>
          </w:p>
        </w:tc>
        <w:tc>
          <w:tcPr>
            <w:tcW w:w="3978" w:type="dxa"/>
            <w:vAlign w:val="center"/>
          </w:tcPr>
          <w:p w14:paraId="2658783E"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IGF2R</w:t>
            </w:r>
            <w:r w:rsidRPr="0070148D">
              <w:rPr>
                <w:rFonts w:ascii="Arial" w:eastAsiaTheme="minorEastAsia" w:hAnsi="Arial" w:cs="Arial"/>
                <w:spacing w:val="-5"/>
                <w:lang w:eastAsia="zh-CN"/>
              </w:rPr>
              <w:t>在发热伴血小板减少综合征病毒感染中作用机制研究</w:t>
            </w:r>
          </w:p>
          <w:p w14:paraId="2B09B83E" w14:textId="77777777" w:rsidR="008B49CB" w:rsidRPr="0070148D" w:rsidRDefault="008B49CB">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p>
        </w:tc>
        <w:tc>
          <w:tcPr>
            <w:tcW w:w="1704" w:type="dxa"/>
            <w:vAlign w:val="center"/>
          </w:tcPr>
          <w:p w14:paraId="2EEDF49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401C0B46"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2FC85644"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7</w:t>
            </w:r>
          </w:p>
        </w:tc>
        <w:tc>
          <w:tcPr>
            <w:tcW w:w="1100" w:type="dxa"/>
            <w:vAlign w:val="center"/>
          </w:tcPr>
          <w:p w14:paraId="33A23C68"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陈琛</w:t>
            </w:r>
          </w:p>
        </w:tc>
        <w:tc>
          <w:tcPr>
            <w:tcW w:w="1290" w:type="dxa"/>
            <w:vAlign w:val="center"/>
          </w:tcPr>
          <w:p w14:paraId="71F4231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3DF41EB9"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rPr>
            </w:pPr>
            <w:r w:rsidRPr="0070148D">
              <w:rPr>
                <w:rFonts w:ascii="Arial" w:eastAsiaTheme="minorEastAsia" w:hAnsi="Arial" w:cs="Arial"/>
                <w:spacing w:val="-5"/>
                <w:lang w:eastAsia="zh-CN"/>
              </w:rPr>
              <w:t>lncRNA SPP1-AS</w:t>
            </w:r>
            <w:r w:rsidRPr="0070148D">
              <w:rPr>
                <w:rFonts w:ascii="Arial" w:eastAsiaTheme="minorEastAsia" w:hAnsi="Arial" w:cs="Arial"/>
                <w:spacing w:val="-5"/>
                <w:lang w:eastAsia="zh-CN"/>
              </w:rPr>
              <w:t>及其对侧链编码蛋白</w:t>
            </w:r>
            <w:r w:rsidRPr="0070148D">
              <w:rPr>
                <w:rFonts w:ascii="Arial" w:eastAsiaTheme="minorEastAsia" w:hAnsi="Arial" w:cs="Arial"/>
                <w:spacing w:val="-5"/>
                <w:lang w:eastAsia="zh-CN"/>
              </w:rPr>
              <w:t>SPP1</w:t>
            </w:r>
            <w:r w:rsidRPr="0070148D">
              <w:rPr>
                <w:rFonts w:ascii="Arial" w:eastAsiaTheme="minorEastAsia" w:hAnsi="Arial" w:cs="Arial"/>
                <w:spacing w:val="-5"/>
                <w:lang w:eastAsia="zh-CN"/>
              </w:rPr>
              <w:t>在暴发性心肌炎中的作用及机制研究</w:t>
            </w:r>
          </w:p>
        </w:tc>
        <w:tc>
          <w:tcPr>
            <w:tcW w:w="1704" w:type="dxa"/>
            <w:vAlign w:val="center"/>
          </w:tcPr>
          <w:p w14:paraId="594B7D8A"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0395E0D9"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EE944BD"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8</w:t>
            </w:r>
          </w:p>
        </w:tc>
        <w:tc>
          <w:tcPr>
            <w:tcW w:w="1100" w:type="dxa"/>
            <w:vAlign w:val="center"/>
          </w:tcPr>
          <w:p w14:paraId="39D86FA3" w14:textId="2FD1B544" w:rsidR="008B49CB" w:rsidRPr="0070148D" w:rsidRDefault="00000000" w:rsidP="003C2339">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陈绪勇</w:t>
            </w:r>
          </w:p>
        </w:tc>
        <w:tc>
          <w:tcPr>
            <w:tcW w:w="1290" w:type="dxa"/>
            <w:vAlign w:val="center"/>
          </w:tcPr>
          <w:p w14:paraId="3F3F8380"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02A4A3B0"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乙型肝炎病毒感染所致</w:t>
            </w:r>
            <w:r w:rsidRPr="0070148D">
              <w:rPr>
                <w:rFonts w:ascii="Arial" w:eastAsiaTheme="minorEastAsia" w:hAnsi="Arial" w:cs="Arial"/>
                <w:spacing w:val="-5"/>
                <w:lang w:eastAsia="zh-CN"/>
              </w:rPr>
              <w:t>T</w:t>
            </w:r>
            <w:r w:rsidRPr="0070148D">
              <w:rPr>
                <w:rFonts w:ascii="Arial" w:eastAsiaTheme="minorEastAsia" w:hAnsi="Arial" w:cs="Arial"/>
                <w:spacing w:val="-5"/>
                <w:lang w:eastAsia="zh-CN"/>
              </w:rPr>
              <w:t>细胞免疫耗竭的发生机理及干预靶点研究</w:t>
            </w:r>
          </w:p>
        </w:tc>
        <w:tc>
          <w:tcPr>
            <w:tcW w:w="1704" w:type="dxa"/>
            <w:vAlign w:val="center"/>
          </w:tcPr>
          <w:p w14:paraId="012856C8"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473748E1" w14:textId="77777777" w:rsidTr="008B49CB">
        <w:trPr>
          <w:trHeight w:val="1287"/>
        </w:trPr>
        <w:tc>
          <w:tcPr>
            <w:cnfStyle w:val="001000000000" w:firstRow="0" w:lastRow="0" w:firstColumn="1" w:lastColumn="0" w:oddVBand="0" w:evenVBand="0" w:oddHBand="0" w:evenHBand="0" w:firstRowFirstColumn="0" w:firstRowLastColumn="0" w:lastRowFirstColumn="0" w:lastRowLastColumn="0"/>
            <w:tcW w:w="446" w:type="dxa"/>
            <w:vAlign w:val="center"/>
          </w:tcPr>
          <w:p w14:paraId="27DF930F"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9</w:t>
            </w:r>
          </w:p>
        </w:tc>
        <w:tc>
          <w:tcPr>
            <w:tcW w:w="1100" w:type="dxa"/>
            <w:vAlign w:val="center"/>
          </w:tcPr>
          <w:p w14:paraId="47196FEF"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刘超红</w:t>
            </w:r>
          </w:p>
        </w:tc>
        <w:tc>
          <w:tcPr>
            <w:tcW w:w="1290" w:type="dxa"/>
            <w:vAlign w:val="center"/>
          </w:tcPr>
          <w:p w14:paraId="35E80CC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rPr>
            </w:pPr>
            <w:r w:rsidRPr="0070148D">
              <w:rPr>
                <w:rFonts w:ascii="Arial" w:eastAsiaTheme="minorEastAsia" w:hAnsi="Arial" w:cs="Arial"/>
                <w:spacing w:val="-5"/>
                <w:sz w:val="21"/>
                <w:szCs w:val="21"/>
                <w:lang w:eastAsia="zh-CN"/>
              </w:rPr>
              <w:t>华中科技大学</w:t>
            </w:r>
          </w:p>
        </w:tc>
        <w:tc>
          <w:tcPr>
            <w:tcW w:w="3978" w:type="dxa"/>
            <w:vAlign w:val="center"/>
          </w:tcPr>
          <w:p w14:paraId="223FDA4F"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以</w:t>
            </w:r>
            <w:r w:rsidRPr="0070148D">
              <w:rPr>
                <w:rFonts w:ascii="Arial" w:eastAsiaTheme="minorEastAsia" w:hAnsi="Arial" w:cs="Arial"/>
                <w:spacing w:val="-5"/>
                <w:lang w:eastAsia="zh-CN"/>
              </w:rPr>
              <w:t xml:space="preserve"> B </w:t>
            </w:r>
            <w:r w:rsidRPr="0070148D">
              <w:rPr>
                <w:rFonts w:ascii="Arial" w:eastAsiaTheme="minorEastAsia" w:hAnsi="Arial" w:cs="Arial"/>
                <w:spacing w:val="-5"/>
                <w:lang w:eastAsia="zh-CN"/>
              </w:rPr>
              <w:t>细胞代谢信号通路为靶向的抗新冠病毒药物的筛选</w:t>
            </w:r>
          </w:p>
        </w:tc>
        <w:tc>
          <w:tcPr>
            <w:tcW w:w="1704" w:type="dxa"/>
            <w:vAlign w:val="center"/>
          </w:tcPr>
          <w:p w14:paraId="06A6C74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0A3F78B8"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2EF3BD06"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10</w:t>
            </w:r>
          </w:p>
        </w:tc>
        <w:tc>
          <w:tcPr>
            <w:tcW w:w="1100" w:type="dxa"/>
            <w:vAlign w:val="center"/>
          </w:tcPr>
          <w:p w14:paraId="57A76E7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李媛媛</w:t>
            </w:r>
          </w:p>
        </w:tc>
        <w:tc>
          <w:tcPr>
            <w:tcW w:w="1290" w:type="dxa"/>
            <w:vAlign w:val="center"/>
          </w:tcPr>
          <w:p w14:paraId="4D468D0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269DE4D2"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发热伴血小板减少综合征病毒抗原可视化方法的建立与应用</w:t>
            </w:r>
          </w:p>
        </w:tc>
        <w:tc>
          <w:tcPr>
            <w:tcW w:w="1704" w:type="dxa"/>
            <w:vAlign w:val="center"/>
          </w:tcPr>
          <w:p w14:paraId="12600F81"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1F908063"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4006EECE"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lastRenderedPageBreak/>
              <w:t>11</w:t>
            </w:r>
          </w:p>
        </w:tc>
        <w:tc>
          <w:tcPr>
            <w:tcW w:w="1100" w:type="dxa"/>
            <w:vAlign w:val="center"/>
          </w:tcPr>
          <w:p w14:paraId="6B0CA533" w14:textId="7CC1BF38" w:rsidR="008B49CB" w:rsidRPr="0070148D" w:rsidRDefault="00000000" w:rsidP="003C2339">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习东</w:t>
            </w:r>
          </w:p>
        </w:tc>
        <w:tc>
          <w:tcPr>
            <w:tcW w:w="1290" w:type="dxa"/>
            <w:vAlign w:val="center"/>
          </w:tcPr>
          <w:p w14:paraId="5F2A8FCF"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7EDBE2D2"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重症感染相关分子</w:t>
            </w:r>
            <w:r w:rsidRPr="0070148D">
              <w:rPr>
                <w:rFonts w:ascii="Arial" w:eastAsiaTheme="minorEastAsia" w:hAnsi="Arial" w:cs="Arial"/>
                <w:spacing w:val="-5"/>
                <w:lang w:eastAsia="zh-CN"/>
              </w:rPr>
              <w:t>fgl2</w:t>
            </w:r>
            <w:r w:rsidRPr="0070148D">
              <w:rPr>
                <w:rFonts w:ascii="Arial" w:eastAsiaTheme="minorEastAsia" w:hAnsi="Arial" w:cs="Arial"/>
                <w:spacing w:val="-5"/>
                <w:lang w:eastAsia="zh-CN"/>
              </w:rPr>
              <w:t>凝血酶原酶人源化抗体的研发和临床前研究</w:t>
            </w:r>
          </w:p>
        </w:tc>
        <w:tc>
          <w:tcPr>
            <w:tcW w:w="1704" w:type="dxa"/>
            <w:vAlign w:val="center"/>
          </w:tcPr>
          <w:p w14:paraId="54997E5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35E15809"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59A12F6"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12</w:t>
            </w:r>
          </w:p>
        </w:tc>
        <w:tc>
          <w:tcPr>
            <w:tcW w:w="1100" w:type="dxa"/>
            <w:vAlign w:val="center"/>
          </w:tcPr>
          <w:p w14:paraId="02D6154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徐凝</w:t>
            </w:r>
          </w:p>
        </w:tc>
        <w:tc>
          <w:tcPr>
            <w:tcW w:w="1290" w:type="dxa"/>
            <w:vAlign w:val="center"/>
          </w:tcPr>
          <w:p w14:paraId="69FBEBB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008E7C91"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新型冠状病毒感染模型中</w:t>
            </w:r>
            <w:r w:rsidRPr="0070148D">
              <w:rPr>
                <w:rFonts w:ascii="Arial" w:eastAsiaTheme="minorEastAsia" w:hAnsi="Arial" w:cs="Arial"/>
                <w:spacing w:val="-5"/>
                <w:lang w:eastAsia="zh-CN"/>
              </w:rPr>
              <w:t>T</w:t>
            </w:r>
            <w:r w:rsidRPr="0070148D">
              <w:rPr>
                <w:rFonts w:ascii="Arial" w:eastAsiaTheme="minorEastAsia" w:hAnsi="Arial" w:cs="Arial"/>
                <w:spacing w:val="-5"/>
                <w:lang w:eastAsia="zh-CN"/>
              </w:rPr>
              <w:t>细胞免疫耗竭机制及重症干预靶点研究</w:t>
            </w:r>
          </w:p>
        </w:tc>
        <w:tc>
          <w:tcPr>
            <w:tcW w:w="1704" w:type="dxa"/>
            <w:vAlign w:val="center"/>
          </w:tcPr>
          <w:p w14:paraId="754D69D0"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56A839F6"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20FB1FDF"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13</w:t>
            </w:r>
          </w:p>
        </w:tc>
        <w:tc>
          <w:tcPr>
            <w:tcW w:w="1100" w:type="dxa"/>
            <w:vAlign w:val="center"/>
          </w:tcPr>
          <w:p w14:paraId="5D02763E"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陈丽婷</w:t>
            </w:r>
          </w:p>
        </w:tc>
        <w:tc>
          <w:tcPr>
            <w:tcW w:w="1290" w:type="dxa"/>
            <w:vAlign w:val="center"/>
          </w:tcPr>
          <w:p w14:paraId="427F064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1E1FF4BC"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靶向乙肝病毒核心蛋白</w:t>
            </w:r>
            <w:r w:rsidRPr="0070148D">
              <w:rPr>
                <w:rFonts w:ascii="Arial" w:eastAsiaTheme="minorEastAsia" w:hAnsi="Arial" w:cs="Arial"/>
                <w:spacing w:val="-5"/>
                <w:lang w:eastAsia="zh-CN"/>
              </w:rPr>
              <w:t>(HBV-Cp)</w:t>
            </w:r>
            <w:r w:rsidRPr="0070148D">
              <w:rPr>
                <w:rFonts w:ascii="Arial" w:eastAsiaTheme="minorEastAsia" w:hAnsi="Arial" w:cs="Arial"/>
                <w:spacing w:val="-5"/>
                <w:lang w:eastAsia="zh-CN"/>
              </w:rPr>
              <w:t>的</w:t>
            </w:r>
            <w:r w:rsidRPr="0070148D">
              <w:rPr>
                <w:rFonts w:ascii="Arial" w:eastAsiaTheme="minorEastAsia" w:hAnsi="Arial" w:cs="Arial"/>
                <w:spacing w:val="-5"/>
                <w:lang w:eastAsia="zh-CN"/>
              </w:rPr>
              <w:t xml:space="preserve"> CAR-NK </w:t>
            </w:r>
            <w:r w:rsidRPr="0070148D">
              <w:rPr>
                <w:rFonts w:ascii="Arial" w:eastAsiaTheme="minorEastAsia" w:hAnsi="Arial" w:cs="Arial"/>
                <w:spacing w:val="-5"/>
                <w:lang w:eastAsia="zh-CN"/>
              </w:rPr>
              <w:t>细胞免疫治疗研究</w:t>
            </w:r>
          </w:p>
        </w:tc>
        <w:tc>
          <w:tcPr>
            <w:tcW w:w="1704" w:type="dxa"/>
            <w:vAlign w:val="center"/>
          </w:tcPr>
          <w:p w14:paraId="4AFC933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10</w:t>
            </w:r>
            <w:r w:rsidRPr="0070148D">
              <w:rPr>
                <w:rFonts w:ascii="Arial" w:eastAsiaTheme="minorEastAsia" w:hAnsi="Arial" w:cs="Arial"/>
                <w:spacing w:val="-2"/>
                <w:sz w:val="21"/>
                <w:szCs w:val="21"/>
                <w:lang w:eastAsia="zh-CN"/>
              </w:rPr>
              <w:t>万</w:t>
            </w:r>
          </w:p>
        </w:tc>
      </w:tr>
      <w:tr w:rsidR="008B49CB" w:rsidRPr="0070148D" w14:paraId="6CEE3CCE"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EC466D1"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14</w:t>
            </w:r>
          </w:p>
        </w:tc>
        <w:tc>
          <w:tcPr>
            <w:tcW w:w="1100" w:type="dxa"/>
            <w:vAlign w:val="center"/>
          </w:tcPr>
          <w:p w14:paraId="1FA9083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马婧薇</w:t>
            </w:r>
          </w:p>
        </w:tc>
        <w:tc>
          <w:tcPr>
            <w:tcW w:w="1290" w:type="dxa"/>
            <w:vAlign w:val="center"/>
          </w:tcPr>
          <w:p w14:paraId="32ADDB5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w:t>
            </w:r>
          </w:p>
        </w:tc>
        <w:tc>
          <w:tcPr>
            <w:tcW w:w="3978" w:type="dxa"/>
            <w:vAlign w:val="center"/>
          </w:tcPr>
          <w:p w14:paraId="52C53209"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防控病毒感染等转化为肺纤维化的候选创新药物研究</w:t>
            </w:r>
          </w:p>
        </w:tc>
        <w:tc>
          <w:tcPr>
            <w:tcW w:w="1704" w:type="dxa"/>
            <w:vAlign w:val="center"/>
          </w:tcPr>
          <w:p w14:paraId="721D666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431C744C"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A9F9E74"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15</w:t>
            </w:r>
          </w:p>
        </w:tc>
        <w:tc>
          <w:tcPr>
            <w:tcW w:w="1100" w:type="dxa"/>
            <w:vAlign w:val="center"/>
          </w:tcPr>
          <w:p w14:paraId="288E861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尹仁福</w:t>
            </w:r>
          </w:p>
        </w:tc>
        <w:tc>
          <w:tcPr>
            <w:tcW w:w="1290" w:type="dxa"/>
            <w:vAlign w:val="center"/>
          </w:tcPr>
          <w:p w14:paraId="7EBB9BF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7E5B2A9E"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甲乙丙丁四型流感病毒通用型快速检测方法及分型技术的建立与初步应用</w:t>
            </w:r>
          </w:p>
        </w:tc>
        <w:tc>
          <w:tcPr>
            <w:tcW w:w="1704" w:type="dxa"/>
            <w:vAlign w:val="center"/>
          </w:tcPr>
          <w:p w14:paraId="0A7EF227"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1BF99654"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35A64EF1"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16</w:t>
            </w:r>
          </w:p>
        </w:tc>
        <w:tc>
          <w:tcPr>
            <w:tcW w:w="1100" w:type="dxa"/>
            <w:vAlign w:val="center"/>
          </w:tcPr>
          <w:p w14:paraId="5945CC2C" w14:textId="61F4A9F5" w:rsidR="008B49CB" w:rsidRPr="0070148D" w:rsidRDefault="00000000" w:rsidP="003C2339">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倪明</w:t>
            </w:r>
          </w:p>
        </w:tc>
        <w:tc>
          <w:tcPr>
            <w:tcW w:w="1290" w:type="dxa"/>
            <w:vAlign w:val="center"/>
          </w:tcPr>
          <w:p w14:paraId="65B698C3"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290F5672"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慢加急性肝衰竭患者中</w:t>
            </w:r>
            <w:r w:rsidRPr="0070148D">
              <w:rPr>
                <w:rFonts w:ascii="Arial" w:eastAsiaTheme="minorEastAsia" w:hAnsi="Arial" w:cs="Arial"/>
                <w:spacing w:val="-5"/>
                <w:lang w:eastAsia="zh-CN"/>
              </w:rPr>
              <w:t>CRKP</w:t>
            </w:r>
            <w:r w:rsidRPr="0070148D">
              <w:rPr>
                <w:rFonts w:ascii="Arial" w:eastAsiaTheme="minorEastAsia" w:hAnsi="Arial" w:cs="Arial"/>
                <w:spacing w:val="-5"/>
                <w:lang w:eastAsia="zh-CN"/>
              </w:rPr>
              <w:t>肠道定植的分子机制研究</w:t>
            </w:r>
          </w:p>
        </w:tc>
        <w:tc>
          <w:tcPr>
            <w:tcW w:w="1704" w:type="dxa"/>
            <w:vAlign w:val="center"/>
          </w:tcPr>
          <w:p w14:paraId="4C741294"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212839DB" w14:textId="77777777" w:rsidTr="008B49CB">
        <w:trPr>
          <w:trHeight w:val="991"/>
        </w:trPr>
        <w:tc>
          <w:tcPr>
            <w:cnfStyle w:val="001000000000" w:firstRow="0" w:lastRow="0" w:firstColumn="1" w:lastColumn="0" w:oddVBand="0" w:evenVBand="0" w:oddHBand="0" w:evenHBand="0" w:firstRowFirstColumn="0" w:firstRowLastColumn="0" w:lastRowFirstColumn="0" w:lastRowLastColumn="0"/>
            <w:tcW w:w="446" w:type="dxa"/>
            <w:vAlign w:val="center"/>
          </w:tcPr>
          <w:p w14:paraId="5108D0D5"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17</w:t>
            </w:r>
          </w:p>
        </w:tc>
        <w:tc>
          <w:tcPr>
            <w:tcW w:w="1100" w:type="dxa"/>
            <w:vAlign w:val="center"/>
          </w:tcPr>
          <w:p w14:paraId="5A405DAF"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雷萍</w:t>
            </w:r>
          </w:p>
        </w:tc>
        <w:tc>
          <w:tcPr>
            <w:tcW w:w="1290" w:type="dxa"/>
            <w:vAlign w:val="center"/>
          </w:tcPr>
          <w:p w14:paraId="7256E86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w:t>
            </w:r>
          </w:p>
        </w:tc>
        <w:tc>
          <w:tcPr>
            <w:tcW w:w="3978" w:type="dxa"/>
            <w:vAlign w:val="center"/>
          </w:tcPr>
          <w:p w14:paraId="0B1E8B7E"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 xml:space="preserve">WIFPWIQL-SubA </w:t>
            </w:r>
            <w:r w:rsidRPr="0070148D">
              <w:rPr>
                <w:rFonts w:ascii="Arial" w:eastAsiaTheme="minorEastAsia" w:hAnsi="Arial" w:cs="Arial"/>
                <w:spacing w:val="-5"/>
                <w:lang w:eastAsia="zh-CN"/>
              </w:rPr>
              <w:t>融合蛋白靶向选择性剪切</w:t>
            </w:r>
            <w:r w:rsidRPr="0070148D">
              <w:rPr>
                <w:rFonts w:ascii="Arial" w:eastAsiaTheme="minorEastAsia" w:hAnsi="Arial" w:cs="Arial"/>
                <w:spacing w:val="-5"/>
                <w:lang w:eastAsia="zh-CN"/>
              </w:rPr>
              <w:t>csGRP78</w:t>
            </w:r>
            <w:r w:rsidRPr="0070148D">
              <w:rPr>
                <w:rFonts w:ascii="Arial" w:eastAsiaTheme="minorEastAsia" w:hAnsi="Arial" w:cs="Arial"/>
                <w:spacing w:val="-5"/>
                <w:lang w:eastAsia="zh-CN"/>
              </w:rPr>
              <w:t>抑制新冠进展的探索</w:t>
            </w:r>
          </w:p>
        </w:tc>
        <w:tc>
          <w:tcPr>
            <w:tcW w:w="1704" w:type="dxa"/>
            <w:vAlign w:val="center"/>
          </w:tcPr>
          <w:p w14:paraId="2DDA0CC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7A6682A4"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1F40560F"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18</w:t>
            </w:r>
          </w:p>
        </w:tc>
        <w:tc>
          <w:tcPr>
            <w:tcW w:w="1100" w:type="dxa"/>
            <w:vAlign w:val="center"/>
          </w:tcPr>
          <w:p w14:paraId="02324C94"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蒋建刚</w:t>
            </w:r>
          </w:p>
        </w:tc>
        <w:tc>
          <w:tcPr>
            <w:tcW w:w="1290" w:type="dxa"/>
            <w:vAlign w:val="center"/>
          </w:tcPr>
          <w:p w14:paraId="5EB0760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32AD919D"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暴发性心肌炎发病始动机制探索</w:t>
            </w:r>
          </w:p>
        </w:tc>
        <w:tc>
          <w:tcPr>
            <w:tcW w:w="1704" w:type="dxa"/>
            <w:vAlign w:val="center"/>
          </w:tcPr>
          <w:p w14:paraId="47B80A0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7173AC70" w14:textId="77777777" w:rsidTr="008B49CB">
        <w:trPr>
          <w:trHeight w:val="774"/>
        </w:trPr>
        <w:tc>
          <w:tcPr>
            <w:cnfStyle w:val="001000000000" w:firstRow="0" w:lastRow="0" w:firstColumn="1" w:lastColumn="0" w:oddVBand="0" w:evenVBand="0" w:oddHBand="0" w:evenHBand="0" w:firstRowFirstColumn="0" w:firstRowLastColumn="0" w:lastRowFirstColumn="0" w:lastRowLastColumn="0"/>
            <w:tcW w:w="446" w:type="dxa"/>
            <w:vAlign w:val="center"/>
          </w:tcPr>
          <w:p w14:paraId="49AEB953"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19</w:t>
            </w:r>
          </w:p>
        </w:tc>
        <w:tc>
          <w:tcPr>
            <w:tcW w:w="1100" w:type="dxa"/>
            <w:vAlign w:val="center"/>
          </w:tcPr>
          <w:p w14:paraId="4F0886C9"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赵超</w:t>
            </w:r>
          </w:p>
        </w:tc>
        <w:tc>
          <w:tcPr>
            <w:tcW w:w="1290" w:type="dxa"/>
            <w:vAlign w:val="center"/>
          </w:tcPr>
          <w:p w14:paraId="15279A80"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2B5ECCEF"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多重</w:t>
            </w:r>
            <w:r w:rsidRPr="0070148D">
              <w:rPr>
                <w:rFonts w:ascii="Arial" w:eastAsiaTheme="minorEastAsia" w:hAnsi="Arial" w:cs="Arial"/>
                <w:spacing w:val="-5"/>
                <w:lang w:eastAsia="zh-CN"/>
              </w:rPr>
              <w:t>SARS-Cov-2</w:t>
            </w:r>
            <w:r w:rsidRPr="0070148D">
              <w:rPr>
                <w:rFonts w:ascii="Arial" w:eastAsiaTheme="minorEastAsia" w:hAnsi="Arial" w:cs="Arial"/>
                <w:spacing w:val="-5"/>
                <w:lang w:eastAsia="zh-CN"/>
              </w:rPr>
              <w:t>变异株高通量检测技术研究</w:t>
            </w:r>
          </w:p>
        </w:tc>
        <w:tc>
          <w:tcPr>
            <w:tcW w:w="1704" w:type="dxa"/>
            <w:vAlign w:val="center"/>
          </w:tcPr>
          <w:p w14:paraId="6EE8BBA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0FAA0E23"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7DAB3C7F"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20</w:t>
            </w:r>
          </w:p>
        </w:tc>
        <w:tc>
          <w:tcPr>
            <w:tcW w:w="1100" w:type="dxa"/>
            <w:vAlign w:val="center"/>
          </w:tcPr>
          <w:p w14:paraId="2D3CBF10"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张海丽</w:t>
            </w:r>
          </w:p>
        </w:tc>
        <w:tc>
          <w:tcPr>
            <w:tcW w:w="1290" w:type="dxa"/>
            <w:vAlign w:val="center"/>
          </w:tcPr>
          <w:p w14:paraId="0E7A8416"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0D29E71C"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基于</w:t>
            </w:r>
            <w:r w:rsidRPr="0070148D">
              <w:rPr>
                <w:rFonts w:ascii="Arial" w:eastAsiaTheme="minorEastAsia" w:hAnsi="Arial" w:cs="Arial"/>
                <w:spacing w:val="-5"/>
                <w:lang w:eastAsia="zh-CN"/>
              </w:rPr>
              <w:t>CRISPR/Cas</w:t>
            </w:r>
            <w:r w:rsidRPr="0070148D">
              <w:rPr>
                <w:rFonts w:ascii="Arial" w:eastAsiaTheme="minorEastAsia" w:hAnsi="Arial" w:cs="Arial"/>
                <w:spacing w:val="-5"/>
                <w:lang w:eastAsia="zh-CN"/>
              </w:rPr>
              <w:t>系统的高致病性出血热病毒核酸快速鉴别检测技术的建立</w:t>
            </w:r>
          </w:p>
        </w:tc>
        <w:tc>
          <w:tcPr>
            <w:tcW w:w="1704" w:type="dxa"/>
            <w:vAlign w:val="center"/>
          </w:tcPr>
          <w:p w14:paraId="1B93C99B"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13B20641"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9ED0B7E"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21</w:t>
            </w:r>
          </w:p>
        </w:tc>
        <w:tc>
          <w:tcPr>
            <w:tcW w:w="1100" w:type="dxa"/>
            <w:vAlign w:val="center"/>
          </w:tcPr>
          <w:p w14:paraId="65DE8BC8"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胡文君</w:t>
            </w:r>
          </w:p>
        </w:tc>
        <w:tc>
          <w:tcPr>
            <w:tcW w:w="1290" w:type="dxa"/>
            <w:vAlign w:val="center"/>
          </w:tcPr>
          <w:p w14:paraId="25A55B8A"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w:t>
            </w:r>
          </w:p>
        </w:tc>
        <w:tc>
          <w:tcPr>
            <w:tcW w:w="3978" w:type="dxa"/>
            <w:vAlign w:val="center"/>
          </w:tcPr>
          <w:p w14:paraId="53B5757A"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基于表面等离激元成像的多重高通量</w:t>
            </w:r>
            <w:r w:rsidRPr="0070148D">
              <w:rPr>
                <w:rFonts w:ascii="Arial" w:eastAsiaTheme="minorEastAsia" w:hAnsi="Arial" w:cs="Arial"/>
                <w:spacing w:val="-5"/>
                <w:lang w:eastAsia="zh-CN"/>
              </w:rPr>
              <w:t>RNA</w:t>
            </w:r>
            <w:r w:rsidRPr="0070148D">
              <w:rPr>
                <w:rFonts w:ascii="Arial" w:eastAsiaTheme="minorEastAsia" w:hAnsi="Arial" w:cs="Arial"/>
                <w:spacing w:val="-5"/>
                <w:lang w:eastAsia="zh-CN"/>
              </w:rPr>
              <w:t>病毒（新冠病毒等）快速检测及分子分型新技术</w:t>
            </w:r>
          </w:p>
        </w:tc>
        <w:tc>
          <w:tcPr>
            <w:tcW w:w="1704" w:type="dxa"/>
            <w:vAlign w:val="center"/>
          </w:tcPr>
          <w:p w14:paraId="7368B9EF"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74C91534"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2FA6ABFA"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22</w:t>
            </w:r>
          </w:p>
        </w:tc>
        <w:tc>
          <w:tcPr>
            <w:tcW w:w="1100" w:type="dxa"/>
            <w:vAlign w:val="center"/>
          </w:tcPr>
          <w:p w14:paraId="282070C9"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江凌宇</w:t>
            </w:r>
          </w:p>
        </w:tc>
        <w:tc>
          <w:tcPr>
            <w:tcW w:w="1290" w:type="dxa"/>
            <w:vAlign w:val="center"/>
          </w:tcPr>
          <w:p w14:paraId="7F93961F"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5BF331EC"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布鲁氏菌侵入及持续感染细胞与分子机制研究</w:t>
            </w:r>
          </w:p>
        </w:tc>
        <w:tc>
          <w:tcPr>
            <w:tcW w:w="1704" w:type="dxa"/>
            <w:vAlign w:val="center"/>
          </w:tcPr>
          <w:p w14:paraId="1BCF24F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4EA42255"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613F5C0E"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23</w:t>
            </w:r>
          </w:p>
        </w:tc>
        <w:tc>
          <w:tcPr>
            <w:tcW w:w="1100" w:type="dxa"/>
            <w:vAlign w:val="center"/>
          </w:tcPr>
          <w:p w14:paraId="727C7EFC" w14:textId="022912C5" w:rsidR="008B49CB" w:rsidRPr="0070148D" w:rsidRDefault="00000000" w:rsidP="003C2339">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韩阳</w:t>
            </w:r>
          </w:p>
        </w:tc>
        <w:tc>
          <w:tcPr>
            <w:tcW w:w="1290" w:type="dxa"/>
            <w:vAlign w:val="center"/>
          </w:tcPr>
          <w:p w14:paraId="2D20769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武汉市金银潭医院</w:t>
            </w:r>
          </w:p>
        </w:tc>
        <w:tc>
          <w:tcPr>
            <w:tcW w:w="3978" w:type="dxa"/>
            <w:vAlign w:val="center"/>
          </w:tcPr>
          <w:p w14:paraId="51717D9A"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载脂蛋白</w:t>
            </w:r>
            <w:r w:rsidRPr="0070148D">
              <w:rPr>
                <w:rFonts w:ascii="Arial" w:eastAsiaTheme="minorEastAsia" w:hAnsi="Arial" w:cs="Arial"/>
                <w:spacing w:val="-5"/>
                <w:lang w:eastAsia="zh-CN"/>
              </w:rPr>
              <w:t xml:space="preserve"> ApoH </w:t>
            </w:r>
            <w:r w:rsidRPr="0070148D">
              <w:rPr>
                <w:rFonts w:ascii="Arial" w:eastAsiaTheme="minorEastAsia" w:hAnsi="Arial" w:cs="Arial"/>
                <w:spacing w:val="-5"/>
                <w:lang w:eastAsia="zh-CN"/>
              </w:rPr>
              <w:t>预警重症新冠的机制研究</w:t>
            </w:r>
          </w:p>
        </w:tc>
        <w:tc>
          <w:tcPr>
            <w:tcW w:w="1704" w:type="dxa"/>
            <w:vAlign w:val="center"/>
          </w:tcPr>
          <w:p w14:paraId="09EC707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409C0385"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09C5F631"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24</w:t>
            </w:r>
          </w:p>
        </w:tc>
        <w:tc>
          <w:tcPr>
            <w:tcW w:w="1100" w:type="dxa"/>
            <w:vAlign w:val="center"/>
          </w:tcPr>
          <w:p w14:paraId="0A826B14"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王学仁</w:t>
            </w:r>
          </w:p>
        </w:tc>
        <w:tc>
          <w:tcPr>
            <w:tcW w:w="1290" w:type="dxa"/>
            <w:vAlign w:val="center"/>
          </w:tcPr>
          <w:p w14:paraId="4852975C"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23858DFF"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炎性因子与血管</w:t>
            </w:r>
            <w:r w:rsidRPr="0070148D">
              <w:rPr>
                <w:rFonts w:ascii="Arial" w:eastAsiaTheme="minorEastAsia" w:hAnsi="Arial" w:cs="Arial"/>
                <w:spacing w:val="-5"/>
                <w:lang w:eastAsia="zh-CN"/>
              </w:rPr>
              <w:t>KATP</w:t>
            </w:r>
            <w:r w:rsidRPr="0070148D">
              <w:rPr>
                <w:rFonts w:ascii="Arial" w:eastAsiaTheme="minorEastAsia" w:hAnsi="Arial" w:cs="Arial"/>
                <w:spacing w:val="-5"/>
                <w:lang w:eastAsia="zh-CN"/>
              </w:rPr>
              <w:t>通道相互作用及导致感染性休克的机制</w:t>
            </w:r>
          </w:p>
        </w:tc>
        <w:tc>
          <w:tcPr>
            <w:tcW w:w="1704" w:type="dxa"/>
            <w:vAlign w:val="center"/>
          </w:tcPr>
          <w:p w14:paraId="55A546DA"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6607419B"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3C3FD57E"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lastRenderedPageBreak/>
              <w:t>25</w:t>
            </w:r>
          </w:p>
        </w:tc>
        <w:tc>
          <w:tcPr>
            <w:tcW w:w="1100" w:type="dxa"/>
            <w:vAlign w:val="center"/>
          </w:tcPr>
          <w:p w14:paraId="77EE03E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彭其胜</w:t>
            </w:r>
          </w:p>
        </w:tc>
        <w:tc>
          <w:tcPr>
            <w:tcW w:w="1290" w:type="dxa"/>
            <w:vAlign w:val="center"/>
          </w:tcPr>
          <w:p w14:paraId="0117EF64"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吉林大学</w:t>
            </w:r>
          </w:p>
        </w:tc>
        <w:tc>
          <w:tcPr>
            <w:tcW w:w="3978" w:type="dxa"/>
            <w:vAlign w:val="center"/>
          </w:tcPr>
          <w:p w14:paraId="0E476D3A"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羟氯喹辅助链霉素联合强力霉素方案用于急性期布病治疗</w:t>
            </w:r>
          </w:p>
        </w:tc>
        <w:tc>
          <w:tcPr>
            <w:tcW w:w="1704" w:type="dxa"/>
            <w:vAlign w:val="center"/>
          </w:tcPr>
          <w:p w14:paraId="65360FC1"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33A1AB5E"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3F6CBB6A"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26</w:t>
            </w:r>
          </w:p>
        </w:tc>
        <w:tc>
          <w:tcPr>
            <w:tcW w:w="1100" w:type="dxa"/>
            <w:vAlign w:val="center"/>
          </w:tcPr>
          <w:p w14:paraId="495E9EC2"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周婷婷</w:t>
            </w:r>
          </w:p>
        </w:tc>
        <w:tc>
          <w:tcPr>
            <w:tcW w:w="1290" w:type="dxa"/>
            <w:vAlign w:val="center"/>
          </w:tcPr>
          <w:p w14:paraId="4DFD5CBB"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东部战区疾病预防控制中心</w:t>
            </w:r>
          </w:p>
        </w:tc>
        <w:tc>
          <w:tcPr>
            <w:tcW w:w="3978" w:type="dxa"/>
            <w:vAlign w:val="center"/>
          </w:tcPr>
          <w:p w14:paraId="0BDB4D20"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基于发现代谢组学揭示</w:t>
            </w:r>
            <w:r w:rsidRPr="0070148D">
              <w:rPr>
                <w:rFonts w:ascii="Arial" w:eastAsiaTheme="minorEastAsia" w:hAnsi="Arial" w:cs="Arial"/>
                <w:spacing w:val="-5"/>
                <w:lang w:eastAsia="zh-CN"/>
              </w:rPr>
              <w:t xml:space="preserve"> SFTSV </w:t>
            </w:r>
            <w:r w:rsidRPr="0070148D">
              <w:rPr>
                <w:rFonts w:ascii="Arial" w:eastAsiaTheme="minorEastAsia" w:hAnsi="Arial" w:cs="Arial"/>
                <w:spacing w:val="-5"/>
                <w:lang w:eastAsia="zh-CN"/>
              </w:rPr>
              <w:t>病毒感染诱导铁死亡注释图谱研究</w:t>
            </w:r>
          </w:p>
        </w:tc>
        <w:tc>
          <w:tcPr>
            <w:tcW w:w="1704" w:type="dxa"/>
            <w:vAlign w:val="center"/>
          </w:tcPr>
          <w:p w14:paraId="772A7A4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7D5F1772"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5C380A31"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27</w:t>
            </w:r>
          </w:p>
        </w:tc>
        <w:tc>
          <w:tcPr>
            <w:tcW w:w="1100" w:type="dxa"/>
            <w:vAlign w:val="center"/>
          </w:tcPr>
          <w:p w14:paraId="526E21A3" w14:textId="585F939C" w:rsidR="008B49CB" w:rsidRPr="0070148D" w:rsidRDefault="00000000" w:rsidP="003C2339">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陈亮</w:t>
            </w:r>
          </w:p>
        </w:tc>
        <w:tc>
          <w:tcPr>
            <w:tcW w:w="1290" w:type="dxa"/>
            <w:vAlign w:val="center"/>
          </w:tcPr>
          <w:p w14:paraId="660D5E80"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华中科技大学附属同济医院</w:t>
            </w:r>
          </w:p>
        </w:tc>
        <w:tc>
          <w:tcPr>
            <w:tcW w:w="3978" w:type="dxa"/>
            <w:vAlign w:val="center"/>
          </w:tcPr>
          <w:p w14:paraId="29EF511B"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PKM2</w:t>
            </w:r>
            <w:r w:rsidRPr="0070148D">
              <w:rPr>
                <w:rFonts w:ascii="Arial" w:eastAsiaTheme="minorEastAsia" w:hAnsi="Arial" w:cs="Arial"/>
                <w:spacing w:val="-5"/>
                <w:lang w:eastAsia="zh-CN"/>
              </w:rPr>
              <w:t>调控单核</w:t>
            </w:r>
            <w:r w:rsidRPr="0070148D">
              <w:rPr>
                <w:rFonts w:ascii="Arial" w:eastAsiaTheme="minorEastAsia" w:hAnsi="Arial" w:cs="Arial"/>
                <w:spacing w:val="-5"/>
                <w:lang w:eastAsia="zh-CN"/>
              </w:rPr>
              <w:t>/</w:t>
            </w:r>
            <w:r w:rsidRPr="0070148D">
              <w:rPr>
                <w:rFonts w:ascii="Arial" w:eastAsiaTheme="minorEastAsia" w:hAnsi="Arial" w:cs="Arial"/>
                <w:spacing w:val="-5"/>
                <w:lang w:eastAsia="zh-CN"/>
              </w:rPr>
              <w:t>巨噬细胞代谢重编程促进发热伴血小板减少综合征炎症风暴的作用和机制研究</w:t>
            </w:r>
          </w:p>
        </w:tc>
        <w:tc>
          <w:tcPr>
            <w:tcW w:w="1704" w:type="dxa"/>
            <w:vAlign w:val="center"/>
          </w:tcPr>
          <w:p w14:paraId="5D075545"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r w:rsidR="008B49CB" w:rsidRPr="0070148D" w14:paraId="6A2FD354" w14:textId="77777777" w:rsidTr="008B49CB">
        <w:tc>
          <w:tcPr>
            <w:cnfStyle w:val="001000000000" w:firstRow="0" w:lastRow="0" w:firstColumn="1" w:lastColumn="0" w:oddVBand="0" w:evenVBand="0" w:oddHBand="0" w:evenHBand="0" w:firstRowFirstColumn="0" w:firstRowLastColumn="0" w:lastRowFirstColumn="0" w:lastRowLastColumn="0"/>
            <w:tcW w:w="446" w:type="dxa"/>
            <w:vAlign w:val="center"/>
          </w:tcPr>
          <w:p w14:paraId="44137962" w14:textId="77777777" w:rsidR="008B49CB" w:rsidRPr="0070148D" w:rsidRDefault="00000000">
            <w:pPr>
              <w:pStyle w:val="a3"/>
              <w:spacing w:before="78" w:line="253" w:lineRule="auto"/>
              <w:jc w:val="center"/>
              <w:rPr>
                <w:rFonts w:ascii="Arial" w:eastAsiaTheme="minorEastAsia" w:hAnsi="Arial" w:cs="Arial"/>
                <w:b w:val="0"/>
                <w:bCs w:val="0"/>
                <w:spacing w:val="-2"/>
                <w:sz w:val="21"/>
                <w:szCs w:val="21"/>
                <w:lang w:eastAsia="zh-CN"/>
              </w:rPr>
            </w:pPr>
            <w:r w:rsidRPr="0070148D">
              <w:rPr>
                <w:rFonts w:ascii="Arial" w:eastAsiaTheme="minorEastAsia" w:hAnsi="Arial" w:cs="Arial"/>
                <w:spacing w:val="-2"/>
                <w:sz w:val="21"/>
                <w:szCs w:val="21"/>
                <w:lang w:eastAsia="zh-CN"/>
              </w:rPr>
              <w:t>28</w:t>
            </w:r>
          </w:p>
        </w:tc>
        <w:tc>
          <w:tcPr>
            <w:tcW w:w="1100" w:type="dxa"/>
            <w:vAlign w:val="center"/>
          </w:tcPr>
          <w:p w14:paraId="3A247FF1"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任富利</w:t>
            </w:r>
          </w:p>
        </w:tc>
        <w:tc>
          <w:tcPr>
            <w:tcW w:w="1290" w:type="dxa"/>
            <w:vAlign w:val="center"/>
          </w:tcPr>
          <w:p w14:paraId="254D0423"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sz w:val="21"/>
                <w:szCs w:val="21"/>
                <w:lang w:eastAsia="zh-CN"/>
              </w:rPr>
            </w:pPr>
            <w:r w:rsidRPr="0070148D">
              <w:rPr>
                <w:rFonts w:ascii="Arial" w:eastAsiaTheme="minorEastAsia" w:hAnsi="Arial" w:cs="Arial"/>
                <w:spacing w:val="-5"/>
                <w:sz w:val="21"/>
                <w:szCs w:val="21"/>
                <w:lang w:eastAsia="zh-CN"/>
              </w:rPr>
              <w:t>武汉市金银潭医院</w:t>
            </w:r>
          </w:p>
        </w:tc>
        <w:tc>
          <w:tcPr>
            <w:tcW w:w="3978" w:type="dxa"/>
            <w:vAlign w:val="center"/>
          </w:tcPr>
          <w:p w14:paraId="16A4866A" w14:textId="77777777" w:rsidR="008B49CB" w:rsidRPr="0070148D" w:rsidRDefault="00000000">
            <w:pPr>
              <w:pStyle w:val="TableText"/>
              <w:spacing w:before="99" w:line="352" w:lineRule="auto"/>
              <w:ind w:right="198"/>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5"/>
                <w:lang w:eastAsia="zh-CN"/>
              </w:rPr>
            </w:pPr>
            <w:r w:rsidRPr="0070148D">
              <w:rPr>
                <w:rFonts w:ascii="Arial" w:eastAsiaTheme="minorEastAsia" w:hAnsi="Arial" w:cs="Arial"/>
                <w:spacing w:val="-5"/>
                <w:lang w:eastAsia="zh-CN"/>
              </w:rPr>
              <w:t xml:space="preserve">Mettl3 </w:t>
            </w:r>
            <w:r w:rsidRPr="0070148D">
              <w:rPr>
                <w:rFonts w:ascii="Arial" w:eastAsiaTheme="minorEastAsia" w:hAnsi="Arial" w:cs="Arial"/>
                <w:spacing w:val="-5"/>
                <w:lang w:eastAsia="zh-CN"/>
              </w:rPr>
              <w:t>通过</w:t>
            </w:r>
            <w:r w:rsidRPr="0070148D">
              <w:rPr>
                <w:rFonts w:ascii="Arial" w:eastAsiaTheme="minorEastAsia" w:hAnsi="Arial" w:cs="Arial"/>
                <w:spacing w:val="-5"/>
                <w:lang w:eastAsia="zh-CN"/>
              </w:rPr>
              <w:t xml:space="preserve"> NF-κB </w:t>
            </w:r>
            <w:r w:rsidRPr="0070148D">
              <w:rPr>
                <w:rFonts w:ascii="Arial" w:eastAsiaTheme="minorEastAsia" w:hAnsi="Arial" w:cs="Arial"/>
                <w:spacing w:val="-5"/>
                <w:lang w:eastAsia="zh-CN"/>
              </w:rPr>
              <w:t>信号通路调控</w:t>
            </w:r>
            <w:r w:rsidRPr="0070148D">
              <w:rPr>
                <w:rFonts w:ascii="Arial" w:eastAsiaTheme="minorEastAsia" w:hAnsi="Arial" w:cs="Arial"/>
                <w:spacing w:val="-5"/>
                <w:lang w:eastAsia="zh-CN"/>
              </w:rPr>
              <w:t xml:space="preserve"> SFTSV </w:t>
            </w:r>
            <w:r w:rsidRPr="0070148D">
              <w:rPr>
                <w:rFonts w:ascii="Arial" w:eastAsiaTheme="minorEastAsia" w:hAnsi="Arial" w:cs="Arial"/>
                <w:spacing w:val="-5"/>
                <w:lang w:eastAsia="zh-CN"/>
              </w:rPr>
              <w:t>所诱导炎症因子风暴的机制研究</w:t>
            </w:r>
          </w:p>
        </w:tc>
        <w:tc>
          <w:tcPr>
            <w:tcW w:w="1704" w:type="dxa"/>
            <w:vAlign w:val="center"/>
          </w:tcPr>
          <w:p w14:paraId="40C53FDD" w14:textId="77777777" w:rsidR="008B49CB" w:rsidRPr="0070148D" w:rsidRDefault="00000000">
            <w:pPr>
              <w:pStyle w:val="a3"/>
              <w:spacing w:before="78" w:line="253"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pacing w:val="-2"/>
                <w:sz w:val="21"/>
                <w:szCs w:val="21"/>
                <w:lang w:eastAsia="zh-CN"/>
              </w:rPr>
            </w:pPr>
            <w:r w:rsidRPr="0070148D">
              <w:rPr>
                <w:rFonts w:ascii="Arial" w:eastAsiaTheme="minorEastAsia" w:hAnsi="Arial" w:cs="Arial"/>
                <w:spacing w:val="-2"/>
                <w:sz w:val="21"/>
                <w:szCs w:val="21"/>
                <w:lang w:eastAsia="zh-CN"/>
              </w:rPr>
              <w:t>5</w:t>
            </w:r>
            <w:r w:rsidRPr="0070148D">
              <w:rPr>
                <w:rFonts w:ascii="Arial" w:eastAsiaTheme="minorEastAsia" w:hAnsi="Arial" w:cs="Arial"/>
                <w:spacing w:val="-2"/>
                <w:sz w:val="21"/>
                <w:szCs w:val="21"/>
                <w:lang w:eastAsia="zh-CN"/>
              </w:rPr>
              <w:t>万</w:t>
            </w:r>
          </w:p>
        </w:tc>
      </w:tr>
    </w:tbl>
    <w:p w14:paraId="47CB39BF" w14:textId="77777777" w:rsidR="008B49CB" w:rsidRDefault="008B49CB"/>
    <w:sectPr w:rsidR="008B4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16805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FE39BC"/>
    <w:rsid w:val="00141A7B"/>
    <w:rsid w:val="00361592"/>
    <w:rsid w:val="003C2339"/>
    <w:rsid w:val="00443B67"/>
    <w:rsid w:val="00504F03"/>
    <w:rsid w:val="0070148D"/>
    <w:rsid w:val="008B49CB"/>
    <w:rsid w:val="00FE39BC"/>
    <w:rsid w:val="2BBD1BF9"/>
    <w:rsid w:val="409222B8"/>
    <w:rsid w:val="55583DA0"/>
    <w:rsid w:val="5C55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89572"/>
  <w15:docId w15:val="{F3C197FE-5AB4-40D1-91C4-1212EF86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semiHidden/>
    <w:unhideWhenUsed/>
    <w:qFormat/>
    <w:pPr>
      <w:keepNext/>
      <w:keepLines/>
      <w:numPr>
        <w:ilvl w:val="1"/>
        <w:numId w:val="1"/>
      </w:numPr>
      <w:spacing w:before="260" w:after="260" w:line="413" w:lineRule="auto"/>
      <w:outlineLvl w:val="1"/>
    </w:pPr>
    <w:rPr>
      <w:rFonts w:eastAsia="黑体"/>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next w:val="a"/>
    <w:link w:val="40"/>
    <w:semiHidden/>
    <w:unhideWhenUsed/>
    <w:qFormat/>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Pr>
      <w:rFonts w:ascii="Times New Roman" w:eastAsia="Times New Roman" w:hAnsi="Times New Roman" w:cstheme="majorBidi"/>
      <w:b/>
      <w:bCs/>
      <w:kern w:val="2"/>
      <w:sz w:val="24"/>
      <w:szCs w:val="28"/>
    </w:rPr>
  </w:style>
  <w:style w:type="paragraph" w:customStyle="1" w:styleId="TableText">
    <w:name w:val="Table Text"/>
    <w:basedOn w:val="a"/>
    <w:semiHidden/>
    <w:qFormat/>
    <w:rPr>
      <w:rFonts w:ascii="宋体" w:eastAsia="宋体" w:hAnsi="宋体" w:cs="宋体"/>
    </w:rPr>
  </w:style>
  <w:style w:type="table" w:customStyle="1" w:styleId="1-11">
    <w:name w:val="网格表 1 浅色 - 着色 11"/>
    <w:basedOn w:val="a1"/>
    <w:uiPriority w:val="46"/>
    <w:tblPr>
      <w:tblBorders>
        <w:top w:val="single" w:sz="4" w:space="0" w:color="B5C7EA" w:themeColor="accent1" w:themeTint="66"/>
        <w:left w:val="single" w:sz="4" w:space="0" w:color="B5C7EA" w:themeColor="accent1" w:themeTint="66"/>
        <w:bottom w:val="single" w:sz="4" w:space="0" w:color="B5C7EA" w:themeColor="accent1" w:themeTint="66"/>
        <w:right w:val="single" w:sz="4" w:space="0" w:color="B5C7EA" w:themeColor="accent1" w:themeTint="66"/>
        <w:insideH w:val="single" w:sz="4" w:space="0" w:color="B5C7EA" w:themeColor="accent1" w:themeTint="66"/>
        <w:insideV w:val="single" w:sz="4" w:space="0" w:color="B5C7EA" w:themeColor="accent1" w:themeTint="66"/>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2" w:space="0" w:color="91ABD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690</Words>
  <Characters>774</Characters>
  <Application>Microsoft Office Word</Application>
  <DocSecurity>0</DocSecurity>
  <Lines>154</Lines>
  <Paragraphs>162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好 鞠</cp:lastModifiedBy>
  <cp:revision>7</cp:revision>
  <dcterms:created xsi:type="dcterms:W3CDTF">2023-03-03T06:20:00Z</dcterms:created>
  <dcterms:modified xsi:type="dcterms:W3CDTF">2023-11-20T08:02:00Z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y fmtid="{D5CDD505-2E9C-101B-9397-08002B2CF9AE}" pid="4" name="GrammarlyDocumentId">
    <vt:lpwstr>a1e9d7ba9d46a618dac3ce49c91c1835a4843a4798e134ff2fa77b95ecfbdb2b</vt:lpwstr>
  </property>
</Properties>
</file>